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A3B" w:rsidRPr="00413644" w:rsidRDefault="001D557B" w:rsidP="00AA4A3B">
      <w:pPr>
        <w:jc w:val="center"/>
        <w:rPr>
          <w:rFonts w:ascii="Calibri" w:hAnsi="Calibri" w:cs="Calibri"/>
          <w:b/>
          <w:sz w:val="26"/>
          <w:szCs w:val="26"/>
        </w:rPr>
      </w:pPr>
      <w:r>
        <w:rPr>
          <w:rFonts w:ascii="Calibri" w:hAnsi="Calibri" w:cs="Calibri"/>
          <w:b/>
          <w:sz w:val="26"/>
          <w:szCs w:val="26"/>
        </w:rPr>
        <w:t>APPEAL</w:t>
      </w:r>
      <w:r w:rsidR="00AA4A3B" w:rsidRPr="00413644">
        <w:rPr>
          <w:rFonts w:ascii="Calibri" w:hAnsi="Calibri" w:cs="Calibri"/>
          <w:b/>
          <w:sz w:val="26"/>
          <w:szCs w:val="26"/>
        </w:rPr>
        <w:t xml:space="preserve"> PROCESS</w:t>
      </w:r>
    </w:p>
    <w:p w:rsidR="004661A4" w:rsidRPr="004C1113" w:rsidRDefault="004661A4" w:rsidP="004661A4">
      <w:pPr>
        <w:ind w:right="365"/>
        <w:rPr>
          <w:rFonts w:asciiTheme="minorHAnsi" w:eastAsia="Calibri" w:hAnsiTheme="minorHAnsi" w:cstheme="minorHAnsi"/>
          <w:b/>
        </w:rPr>
      </w:pPr>
      <w:r w:rsidRPr="004C1113">
        <w:rPr>
          <w:rFonts w:asciiTheme="minorHAnsi" w:eastAsia="Calibri" w:hAnsiTheme="minorHAnsi" w:cstheme="minorHAnsi"/>
          <w:b/>
        </w:rPr>
        <w:t>Introduction &amp; Purpose</w:t>
      </w:r>
    </w:p>
    <w:p w:rsidR="004661A4" w:rsidRPr="004C1113" w:rsidRDefault="004661A4" w:rsidP="004661A4">
      <w:pPr>
        <w:pStyle w:val="ListParagraph"/>
        <w:ind w:left="284" w:right="365"/>
        <w:rPr>
          <w:rFonts w:eastAsia="Calibri" w:cstheme="minorHAnsi"/>
          <w:b/>
        </w:rPr>
      </w:pPr>
    </w:p>
    <w:p w:rsidR="004661A4" w:rsidRPr="004C1113" w:rsidRDefault="004661A4" w:rsidP="004661A4">
      <w:pPr>
        <w:rPr>
          <w:rFonts w:asciiTheme="minorHAnsi" w:eastAsia="Calibri" w:hAnsiTheme="minorHAnsi" w:cstheme="minorHAnsi"/>
          <w:b/>
        </w:rPr>
      </w:pPr>
      <w:r w:rsidRPr="004C1113">
        <w:rPr>
          <w:rFonts w:asciiTheme="minorHAnsi" w:eastAsia="Calibri" w:hAnsiTheme="minorHAnsi" w:cstheme="minorHAnsi"/>
        </w:rPr>
        <w:t>NCO recognises the fundamental right of operators/applicants</w:t>
      </w:r>
      <w:r w:rsidR="00D4082D">
        <w:rPr>
          <w:rFonts w:asciiTheme="minorHAnsi" w:eastAsia="Calibri" w:hAnsiTheme="minorHAnsi" w:cstheme="minorHAnsi"/>
        </w:rPr>
        <w:t xml:space="preserve"> to request</w:t>
      </w:r>
      <w:r w:rsidRPr="004C1113">
        <w:rPr>
          <w:rFonts w:asciiTheme="minorHAnsi" w:eastAsia="Calibri" w:hAnsiTheme="minorHAnsi" w:cstheme="minorHAnsi"/>
        </w:rPr>
        <w:t xml:space="preserve"> reconsideration of a certification decision. If the operator/applicant does not agree with the reconsideration of the certification decision(s) then a formal appeal process can be requested by the operator/applicant. </w:t>
      </w:r>
    </w:p>
    <w:p w:rsidR="004661A4" w:rsidRPr="004C1113" w:rsidRDefault="004661A4" w:rsidP="004661A4">
      <w:pPr>
        <w:rPr>
          <w:rFonts w:asciiTheme="minorHAnsi" w:eastAsia="Calibri" w:hAnsiTheme="minorHAnsi" w:cstheme="minorHAnsi"/>
        </w:rPr>
      </w:pPr>
    </w:p>
    <w:p w:rsidR="004661A4" w:rsidRPr="004C1113" w:rsidRDefault="004661A4" w:rsidP="004661A4">
      <w:pPr>
        <w:rPr>
          <w:rFonts w:asciiTheme="minorHAnsi" w:eastAsia="Calibri" w:hAnsiTheme="minorHAnsi" w:cstheme="minorHAnsi"/>
        </w:rPr>
      </w:pPr>
      <w:r w:rsidRPr="004C1113">
        <w:rPr>
          <w:rFonts w:asciiTheme="minorHAnsi" w:eastAsia="Calibri" w:hAnsiTheme="minorHAnsi" w:cstheme="minorHAnsi"/>
        </w:rPr>
        <w:t>The following procedure applies to all NCO certification programs.</w:t>
      </w:r>
    </w:p>
    <w:p w:rsidR="004661A4" w:rsidRPr="004C1113" w:rsidRDefault="004661A4" w:rsidP="004661A4">
      <w:pPr>
        <w:tabs>
          <w:tab w:val="left" w:pos="6495"/>
        </w:tabs>
        <w:rPr>
          <w:rFonts w:asciiTheme="minorHAnsi" w:eastAsia="Calibri" w:hAnsiTheme="minorHAnsi" w:cstheme="minorHAnsi"/>
          <w:b/>
        </w:rPr>
      </w:pPr>
      <w:r w:rsidRPr="004C1113">
        <w:rPr>
          <w:rFonts w:asciiTheme="minorHAnsi" w:eastAsia="Calibri" w:hAnsiTheme="minorHAnsi" w:cstheme="minorHAnsi"/>
        </w:rPr>
        <w:t xml:space="preserve">Operators under the NOP Program are additionally governed by USDA NOP Rule 205.663 and 205.681. In these instances, NOP Appeal decisions are made by the USDA Administrator. </w:t>
      </w:r>
    </w:p>
    <w:p w:rsidR="004661A4" w:rsidRDefault="004661A4" w:rsidP="004661A4">
      <w:pPr>
        <w:rPr>
          <w:rFonts w:asciiTheme="minorHAnsi" w:eastAsia="Calibri" w:hAnsiTheme="minorHAnsi" w:cstheme="minorHAnsi"/>
          <w:b/>
        </w:rPr>
      </w:pPr>
    </w:p>
    <w:p w:rsidR="004661A4" w:rsidRPr="004661A4" w:rsidRDefault="004661A4" w:rsidP="004661A4">
      <w:pPr>
        <w:rPr>
          <w:rFonts w:ascii="Calibri" w:hAnsi="Calibri" w:cs="Calibri"/>
        </w:rPr>
      </w:pPr>
      <w:r w:rsidRPr="004661A4">
        <w:rPr>
          <w:rFonts w:ascii="Calibri" w:eastAsia="Calibri" w:hAnsi="Calibri" w:cs="Calibri"/>
          <w:b/>
        </w:rPr>
        <w:t xml:space="preserve">1.  </w:t>
      </w:r>
      <w:r w:rsidRPr="004661A4">
        <w:rPr>
          <w:rFonts w:ascii="Calibri" w:hAnsi="Calibri" w:cs="Calibri"/>
          <w:b/>
        </w:rPr>
        <w:t>RECONSIDERATION REQUESTS</w:t>
      </w:r>
    </w:p>
    <w:p w:rsidR="004661A4" w:rsidRPr="004661A4" w:rsidRDefault="004661A4" w:rsidP="004661A4">
      <w:pPr>
        <w:rPr>
          <w:rFonts w:ascii="Calibri" w:eastAsia="Calibri" w:hAnsi="Calibri" w:cs="Calibri"/>
          <w:b/>
        </w:rPr>
      </w:pPr>
    </w:p>
    <w:p w:rsidR="004661A4" w:rsidRPr="004661A4" w:rsidRDefault="004661A4" w:rsidP="004661A4">
      <w:pPr>
        <w:rPr>
          <w:rFonts w:ascii="Calibri" w:eastAsia="Calibri" w:hAnsi="Calibri" w:cs="Calibri"/>
        </w:rPr>
      </w:pPr>
      <w:r w:rsidRPr="004661A4">
        <w:rPr>
          <w:rFonts w:ascii="Calibri" w:eastAsia="Calibri" w:hAnsi="Calibri" w:cs="Calibri"/>
        </w:rPr>
        <w:t>Reconsideration should occur in the first instance.</w:t>
      </w:r>
    </w:p>
    <w:p w:rsidR="004661A4" w:rsidRPr="004661A4" w:rsidRDefault="004661A4" w:rsidP="004661A4">
      <w:pPr>
        <w:pStyle w:val="ListParagraph"/>
        <w:numPr>
          <w:ilvl w:val="1"/>
          <w:numId w:val="28"/>
        </w:numPr>
        <w:rPr>
          <w:rFonts w:ascii="Calibri" w:hAnsi="Calibri" w:cs="Calibri"/>
        </w:rPr>
      </w:pPr>
      <w:r w:rsidRPr="004661A4">
        <w:rPr>
          <w:rFonts w:ascii="Calibri" w:eastAsia="Calibri" w:hAnsi="Calibri" w:cs="Calibri"/>
        </w:rPr>
        <w:t xml:space="preserve">In the event that an operator or certification applicant is not satisfied with a certification decision issued by NCO, within 30 days of issue of the decision, the operator shall give written notice to NCO of the item(s) in dispute backed with written evidence to support their case. </w:t>
      </w:r>
    </w:p>
    <w:p w:rsidR="004661A4" w:rsidRPr="004661A4" w:rsidRDefault="004661A4" w:rsidP="004661A4">
      <w:pPr>
        <w:pStyle w:val="ListParagraph"/>
        <w:numPr>
          <w:ilvl w:val="1"/>
          <w:numId w:val="28"/>
        </w:numPr>
        <w:rPr>
          <w:rFonts w:ascii="Calibri" w:hAnsi="Calibri" w:cs="Calibri"/>
        </w:rPr>
      </w:pPr>
      <w:r w:rsidRPr="004661A4">
        <w:rPr>
          <w:rFonts w:ascii="Calibri" w:hAnsi="Calibri" w:cs="Calibri"/>
        </w:rPr>
        <w:t>This must be a formal written letter outlining the reconsideration that is being lodged and should include reference to the clause Standard(s) where appropriate.</w:t>
      </w:r>
      <w:r w:rsidRPr="004661A4">
        <w:rPr>
          <w:rFonts w:ascii="Calibri" w:hAnsi="Calibri" w:cs="Calibri"/>
        </w:rPr>
        <w:t xml:space="preserve"> There is a form that can be used at the end of this document.</w:t>
      </w:r>
    </w:p>
    <w:p w:rsidR="004661A4" w:rsidRPr="004661A4" w:rsidRDefault="004661A4" w:rsidP="004661A4">
      <w:pPr>
        <w:pStyle w:val="ListParagraph"/>
        <w:numPr>
          <w:ilvl w:val="1"/>
          <w:numId w:val="28"/>
        </w:numPr>
        <w:rPr>
          <w:rFonts w:ascii="Calibri" w:hAnsi="Calibri" w:cs="Calibri"/>
        </w:rPr>
      </w:pPr>
      <w:r w:rsidRPr="004661A4">
        <w:rPr>
          <w:rFonts w:ascii="Calibri" w:hAnsi="Calibri" w:cs="Calibri"/>
        </w:rPr>
        <w:t>The Certification Officer responsible for the original decision shall not be responsible for undertaking the reconsideration</w:t>
      </w:r>
      <w:r w:rsidRPr="004661A4">
        <w:rPr>
          <w:rFonts w:ascii="Calibri" w:hAnsi="Calibri" w:cs="Calibri"/>
        </w:rPr>
        <w:t xml:space="preserve">. </w:t>
      </w:r>
    </w:p>
    <w:p w:rsidR="004661A4" w:rsidRPr="004661A4" w:rsidRDefault="004661A4" w:rsidP="004661A4">
      <w:pPr>
        <w:pStyle w:val="ListParagraph"/>
        <w:numPr>
          <w:ilvl w:val="1"/>
          <w:numId w:val="28"/>
        </w:numPr>
        <w:rPr>
          <w:rFonts w:ascii="Calibri" w:hAnsi="Calibri" w:cs="Calibri"/>
        </w:rPr>
      </w:pPr>
      <w:r w:rsidRPr="004661A4">
        <w:rPr>
          <w:rFonts w:ascii="Calibri" w:eastAsia="Calibri" w:hAnsi="Calibri" w:cs="Calibri"/>
        </w:rPr>
        <w:t xml:space="preserve">NCO certification decision making personnel will reconsider the case and </w:t>
      </w:r>
      <w:r w:rsidRPr="004661A4">
        <w:rPr>
          <w:rFonts w:ascii="Calibri" w:hAnsi="Calibri" w:cs="Calibri"/>
        </w:rPr>
        <w:t>NCO shall respond to the operator with the reconsideration decision within ONE month of date of receipt of formal letter of reconsideration:</w:t>
      </w:r>
    </w:p>
    <w:p w:rsidR="004661A4" w:rsidRPr="004661A4" w:rsidRDefault="004661A4" w:rsidP="004661A4">
      <w:pPr>
        <w:ind w:left="1134" w:hanging="425"/>
        <w:rPr>
          <w:rFonts w:ascii="Calibri" w:hAnsi="Calibri" w:cs="Calibri"/>
        </w:rPr>
      </w:pPr>
      <w:proofErr w:type="spellStart"/>
      <w:r w:rsidRPr="004661A4">
        <w:rPr>
          <w:rFonts w:ascii="Calibri" w:eastAsia="Calibri" w:hAnsi="Calibri" w:cs="Calibri"/>
        </w:rPr>
        <w:t>i</w:t>
      </w:r>
      <w:proofErr w:type="spellEnd"/>
      <w:r w:rsidRPr="004661A4">
        <w:rPr>
          <w:rFonts w:ascii="Calibri" w:eastAsia="Calibri" w:hAnsi="Calibri" w:cs="Calibri"/>
        </w:rPr>
        <w:t xml:space="preserve">. </w:t>
      </w:r>
      <w:r w:rsidRPr="004661A4">
        <w:rPr>
          <w:rFonts w:ascii="Calibri" w:eastAsia="Calibri" w:hAnsi="Calibri" w:cs="Calibri"/>
        </w:rPr>
        <w:tab/>
        <w:t xml:space="preserve">If NCO agrees with the operator about the matters in dispute, it shall make the necessary amendments and inform the operator of this in writing. </w:t>
      </w:r>
    </w:p>
    <w:p w:rsidR="004661A4" w:rsidRPr="004661A4" w:rsidRDefault="004661A4" w:rsidP="004661A4">
      <w:pPr>
        <w:pStyle w:val="ListParagraph"/>
        <w:numPr>
          <w:ilvl w:val="2"/>
          <w:numId w:val="24"/>
        </w:numPr>
        <w:spacing w:after="160" w:line="259" w:lineRule="auto"/>
        <w:ind w:left="1134" w:hanging="283"/>
        <w:rPr>
          <w:rFonts w:ascii="Calibri" w:hAnsi="Calibri" w:cs="Calibri"/>
        </w:rPr>
      </w:pPr>
      <w:r w:rsidRPr="004661A4">
        <w:rPr>
          <w:rFonts w:ascii="Calibri" w:eastAsia="Calibri" w:hAnsi="Calibri" w:cs="Calibri"/>
        </w:rPr>
        <w:t>If NCO does not agree with the operator, it shall notify the reasons for its decision in writing to the operator.</w:t>
      </w:r>
    </w:p>
    <w:p w:rsidR="004661A4" w:rsidRPr="004661A4" w:rsidRDefault="004661A4" w:rsidP="004661A4">
      <w:pPr>
        <w:rPr>
          <w:rFonts w:ascii="Calibri" w:eastAsia="Calibri" w:hAnsi="Calibri" w:cs="Calibri"/>
          <w:b/>
        </w:rPr>
      </w:pPr>
    </w:p>
    <w:p w:rsidR="004661A4" w:rsidRPr="004661A4" w:rsidRDefault="004661A4" w:rsidP="004661A4">
      <w:pPr>
        <w:pStyle w:val="ListParagraph"/>
        <w:numPr>
          <w:ilvl w:val="0"/>
          <w:numId w:val="24"/>
        </w:numPr>
        <w:spacing w:after="160" w:line="259" w:lineRule="auto"/>
        <w:ind w:left="284" w:hanging="284"/>
        <w:rPr>
          <w:rFonts w:ascii="Calibri" w:hAnsi="Calibri" w:cs="Calibri"/>
          <w:b/>
        </w:rPr>
      </w:pPr>
      <w:r w:rsidRPr="004661A4">
        <w:rPr>
          <w:rFonts w:ascii="Calibri" w:hAnsi="Calibri" w:cs="Calibri"/>
          <w:b/>
        </w:rPr>
        <w:t>FORMAL APPEAL</w:t>
      </w:r>
    </w:p>
    <w:p w:rsidR="004661A4" w:rsidRPr="004661A4" w:rsidRDefault="004661A4" w:rsidP="00033F28">
      <w:pPr>
        <w:tabs>
          <w:tab w:val="left" w:pos="567"/>
        </w:tabs>
        <w:ind w:left="709" w:hanging="425"/>
        <w:rPr>
          <w:rFonts w:ascii="Calibri" w:hAnsi="Calibri" w:cs="Calibri"/>
        </w:rPr>
      </w:pPr>
      <w:r w:rsidRPr="004661A4">
        <w:rPr>
          <w:rFonts w:ascii="Calibri" w:hAnsi="Calibri" w:cs="Calibri"/>
        </w:rPr>
        <w:t xml:space="preserve">2.1 </w:t>
      </w:r>
      <w:r w:rsidRPr="004661A4">
        <w:rPr>
          <w:rFonts w:ascii="Calibri" w:hAnsi="Calibri" w:cs="Calibri"/>
        </w:rPr>
        <w:tab/>
      </w:r>
      <w:r w:rsidR="00172A94">
        <w:rPr>
          <w:rFonts w:ascii="Calibri" w:eastAsia="Calibri" w:hAnsi="Calibri" w:cs="Calibri"/>
        </w:rPr>
        <w:t xml:space="preserve">Formal Appeal should apply in </w:t>
      </w:r>
      <w:r w:rsidRPr="004661A4">
        <w:rPr>
          <w:rFonts w:ascii="Calibri" w:eastAsia="Calibri" w:hAnsi="Calibri" w:cs="Calibri"/>
        </w:rPr>
        <w:t>the second instance</w:t>
      </w:r>
      <w:r w:rsidR="00172A94">
        <w:rPr>
          <w:rFonts w:ascii="Calibri" w:eastAsia="Calibri" w:hAnsi="Calibri" w:cs="Calibri"/>
        </w:rPr>
        <w:t xml:space="preserve"> i</w:t>
      </w:r>
      <w:r w:rsidRPr="004661A4">
        <w:rPr>
          <w:rFonts w:ascii="Calibri" w:hAnsi="Calibri" w:cs="Calibri"/>
        </w:rPr>
        <w:t xml:space="preserve">f the applicant/operator is not satisfied with the outcome of the </w:t>
      </w:r>
      <w:r w:rsidR="00172A94">
        <w:rPr>
          <w:rFonts w:ascii="Calibri" w:hAnsi="Calibri" w:cs="Calibri"/>
        </w:rPr>
        <w:t xml:space="preserve">above </w:t>
      </w:r>
      <w:r w:rsidRPr="004661A4">
        <w:rPr>
          <w:rFonts w:ascii="Calibri" w:hAnsi="Calibri" w:cs="Calibri"/>
        </w:rPr>
        <w:t>reconsideration</w:t>
      </w:r>
      <w:r w:rsidR="00172A94">
        <w:rPr>
          <w:rFonts w:ascii="Calibri" w:hAnsi="Calibri" w:cs="Calibri"/>
        </w:rPr>
        <w:t xml:space="preserve"> process</w:t>
      </w:r>
      <w:r w:rsidRPr="004661A4">
        <w:rPr>
          <w:rFonts w:ascii="Calibri" w:hAnsi="Calibri" w:cs="Calibri"/>
        </w:rPr>
        <w:t>.</w:t>
      </w:r>
    </w:p>
    <w:p w:rsidR="004661A4" w:rsidRPr="00CE0B32" w:rsidRDefault="004661A4" w:rsidP="00CE0B32">
      <w:pPr>
        <w:pStyle w:val="ListParagraph"/>
        <w:numPr>
          <w:ilvl w:val="1"/>
          <w:numId w:val="29"/>
        </w:numPr>
        <w:spacing w:after="160" w:line="259" w:lineRule="auto"/>
        <w:ind w:left="709"/>
        <w:rPr>
          <w:rFonts w:ascii="Calibri" w:hAnsi="Calibri" w:cs="Calibri"/>
        </w:rPr>
      </w:pPr>
      <w:r w:rsidRPr="00CE0B32">
        <w:rPr>
          <w:rFonts w:ascii="Calibri" w:eastAsia="Calibri" w:hAnsi="Calibri" w:cs="Calibri"/>
        </w:rPr>
        <w:t>If the operator has reason to remain unsatisfied with the reconsideration and has evidence to support this, the operator may request a formal appeal within 30 days of the reconsideration decision notification date.</w:t>
      </w:r>
    </w:p>
    <w:p w:rsidR="004661A4" w:rsidRPr="004661A4" w:rsidRDefault="00CE0B32" w:rsidP="00CE0B32">
      <w:pPr>
        <w:pStyle w:val="ListParagraph"/>
        <w:numPr>
          <w:ilvl w:val="1"/>
          <w:numId w:val="29"/>
        </w:numPr>
        <w:spacing w:line="259" w:lineRule="auto"/>
        <w:ind w:left="709"/>
        <w:rPr>
          <w:rFonts w:ascii="Calibri" w:hAnsi="Calibri" w:cs="Calibri"/>
        </w:rPr>
      </w:pPr>
      <w:r>
        <w:rPr>
          <w:rFonts w:ascii="Calibri" w:hAnsi="Calibri" w:cs="Calibri"/>
        </w:rPr>
        <w:t>Formal Appeal</w:t>
      </w:r>
      <w:r w:rsidR="004661A4" w:rsidRPr="004661A4">
        <w:rPr>
          <w:rFonts w:ascii="Calibri" w:hAnsi="Calibri" w:cs="Calibri"/>
        </w:rPr>
        <w:t xml:space="preserve"> request</w:t>
      </w:r>
      <w:r>
        <w:rPr>
          <w:rFonts w:ascii="Calibri" w:hAnsi="Calibri" w:cs="Calibri"/>
        </w:rPr>
        <w:t>s are sent</w:t>
      </w:r>
      <w:r w:rsidR="004661A4" w:rsidRPr="004661A4">
        <w:rPr>
          <w:rFonts w:ascii="Calibri" w:hAnsi="Calibri" w:cs="Calibri"/>
        </w:rPr>
        <w:t xml:space="preserve"> to the NCO Board </w:t>
      </w:r>
      <w:r>
        <w:rPr>
          <w:rFonts w:ascii="Calibri" w:hAnsi="Calibri" w:cs="Calibri"/>
        </w:rPr>
        <w:t>who</w:t>
      </w:r>
      <w:r w:rsidR="004661A4" w:rsidRPr="004661A4">
        <w:rPr>
          <w:rFonts w:ascii="Calibri" w:hAnsi="Calibri" w:cs="Calibri"/>
        </w:rPr>
        <w:t xml:space="preserve"> convene a Formal Appeals Panel. </w:t>
      </w:r>
    </w:p>
    <w:p w:rsidR="004661A4" w:rsidRPr="00CE0B32" w:rsidRDefault="00CE0B32" w:rsidP="00CE0B32">
      <w:pPr>
        <w:pStyle w:val="ListParagraph"/>
        <w:numPr>
          <w:ilvl w:val="1"/>
          <w:numId w:val="29"/>
        </w:numPr>
        <w:ind w:left="709"/>
        <w:rPr>
          <w:rFonts w:ascii="Calibri" w:hAnsi="Calibri" w:cs="Calibri"/>
        </w:rPr>
      </w:pPr>
      <w:r w:rsidRPr="00CE0B32">
        <w:rPr>
          <w:rFonts w:ascii="Calibri" w:eastAsia="Calibri" w:hAnsi="Calibri" w:cs="Calibri"/>
        </w:rPr>
        <w:t xml:space="preserve">The </w:t>
      </w:r>
      <w:r w:rsidR="004661A4" w:rsidRPr="00CE0B32">
        <w:rPr>
          <w:rFonts w:ascii="Calibri" w:eastAsia="Calibri" w:hAnsi="Calibri" w:cs="Calibri"/>
        </w:rPr>
        <w:t>Formal Appeal will be heard by a panel comprising individuals selected by the NCO Board. A quorum of at least 3 Panel Members is required</w:t>
      </w:r>
      <w:r>
        <w:rPr>
          <w:rFonts w:ascii="Calibri" w:eastAsia="Calibri" w:hAnsi="Calibri" w:cs="Calibri"/>
        </w:rPr>
        <w:t>.</w:t>
      </w:r>
      <w:r w:rsidR="004661A4" w:rsidRPr="00CE0B32">
        <w:rPr>
          <w:rFonts w:ascii="Calibri" w:eastAsia="Calibri" w:hAnsi="Calibri" w:cs="Calibri"/>
        </w:rPr>
        <w:t xml:space="preserve"> </w:t>
      </w:r>
    </w:p>
    <w:p w:rsidR="004661A4" w:rsidRPr="00CE0B32" w:rsidRDefault="004661A4" w:rsidP="00CE0B32">
      <w:pPr>
        <w:pStyle w:val="ListParagraph"/>
        <w:numPr>
          <w:ilvl w:val="1"/>
          <w:numId w:val="29"/>
        </w:numPr>
        <w:ind w:left="709"/>
        <w:rPr>
          <w:rFonts w:ascii="Calibri" w:hAnsi="Calibri" w:cs="Calibri"/>
        </w:rPr>
      </w:pPr>
      <w:r w:rsidRPr="00CE0B32">
        <w:rPr>
          <w:rFonts w:ascii="Calibri" w:eastAsia="Calibri" w:hAnsi="Calibri" w:cs="Calibri"/>
        </w:rPr>
        <w:t>Appeal Panel Members shall be persons not previously involved in any capacity in the decision being appealed, and must not have any other involvement that impairs their neutrality. Any Appeal Panel Member with any conflicts relating to the case must declare this interest and not participate in the appeal.</w:t>
      </w:r>
    </w:p>
    <w:p w:rsidR="004661A4" w:rsidRPr="00CE0B32" w:rsidRDefault="004661A4" w:rsidP="00CE0B32">
      <w:pPr>
        <w:pStyle w:val="ListParagraph"/>
        <w:numPr>
          <w:ilvl w:val="1"/>
          <w:numId w:val="29"/>
        </w:numPr>
        <w:ind w:left="709"/>
        <w:rPr>
          <w:rFonts w:ascii="Calibri" w:hAnsi="Calibri" w:cs="Calibri"/>
        </w:rPr>
      </w:pPr>
      <w:r w:rsidRPr="00CE0B32">
        <w:rPr>
          <w:rFonts w:ascii="Calibri" w:eastAsia="Calibri" w:hAnsi="Calibri" w:cs="Calibri"/>
        </w:rPr>
        <w:t xml:space="preserve">In considering the matters before it, the Appeal Panel may seek and consider relevant information from other sources if necessary. </w:t>
      </w:r>
    </w:p>
    <w:p w:rsidR="004661A4" w:rsidRPr="00CE0B32" w:rsidRDefault="004661A4" w:rsidP="00CE0B32">
      <w:pPr>
        <w:pStyle w:val="ListParagraph"/>
        <w:numPr>
          <w:ilvl w:val="1"/>
          <w:numId w:val="29"/>
        </w:numPr>
        <w:ind w:left="709"/>
        <w:rPr>
          <w:rFonts w:ascii="Calibri" w:hAnsi="Calibri" w:cs="Calibri"/>
        </w:rPr>
      </w:pPr>
      <w:bookmarkStart w:id="0" w:name="_GoBack"/>
      <w:r w:rsidRPr="00CE0B32">
        <w:rPr>
          <w:rFonts w:ascii="Calibri" w:eastAsia="Calibri" w:hAnsi="Calibri" w:cs="Calibri"/>
        </w:rPr>
        <w:t>The Appeal Panel shall consider the matter within 30 days</w:t>
      </w:r>
      <w:r w:rsidR="00CE0B32">
        <w:rPr>
          <w:rFonts w:ascii="Calibri" w:eastAsia="Calibri" w:hAnsi="Calibri" w:cs="Calibri"/>
        </w:rPr>
        <w:t xml:space="preserve"> of Panel appointment</w:t>
      </w:r>
      <w:r w:rsidRPr="00CE0B32">
        <w:rPr>
          <w:rFonts w:ascii="Calibri" w:eastAsia="Calibri" w:hAnsi="Calibri" w:cs="Calibri"/>
        </w:rPr>
        <w:t>. The</w:t>
      </w:r>
      <w:r w:rsidR="00CE0B32">
        <w:rPr>
          <w:rFonts w:ascii="Calibri" w:eastAsia="Calibri" w:hAnsi="Calibri" w:cs="Calibri"/>
        </w:rPr>
        <w:t xml:space="preserve"> Appeal Panel</w:t>
      </w:r>
      <w:r w:rsidRPr="00CE0B32">
        <w:rPr>
          <w:rFonts w:ascii="Calibri" w:eastAsia="Calibri" w:hAnsi="Calibri" w:cs="Calibri"/>
        </w:rPr>
        <w:t xml:space="preserve"> decision will be NCO’s final position.</w:t>
      </w:r>
    </w:p>
    <w:bookmarkEnd w:id="0"/>
    <w:p w:rsidR="004661A4" w:rsidRPr="00CE0B32" w:rsidRDefault="004661A4" w:rsidP="00CE0B32">
      <w:pPr>
        <w:pStyle w:val="ListParagraph"/>
        <w:numPr>
          <w:ilvl w:val="1"/>
          <w:numId w:val="29"/>
        </w:numPr>
        <w:ind w:left="709"/>
        <w:rPr>
          <w:rFonts w:ascii="Calibri" w:hAnsi="Calibri" w:cs="Calibri"/>
        </w:rPr>
      </w:pPr>
      <w:r w:rsidRPr="00CE0B32">
        <w:rPr>
          <w:rFonts w:ascii="Calibri" w:eastAsia="Calibri" w:hAnsi="Calibri" w:cs="Calibri"/>
        </w:rPr>
        <w:t xml:space="preserve">The Appeal Chairman shall provide NCO with the written rationale for the decision made by the Appeal Panel. NCO shall provide the </w:t>
      </w:r>
      <w:r w:rsidR="003124B9">
        <w:rPr>
          <w:rFonts w:ascii="Calibri" w:eastAsia="Calibri" w:hAnsi="Calibri" w:cs="Calibri"/>
        </w:rPr>
        <w:t>decision outcome in writing to the operator</w:t>
      </w:r>
      <w:r w:rsidRPr="00CE0B32">
        <w:rPr>
          <w:rFonts w:ascii="Calibri" w:eastAsia="Calibri" w:hAnsi="Calibri" w:cs="Calibri"/>
        </w:rPr>
        <w:t>.</w:t>
      </w:r>
    </w:p>
    <w:p w:rsidR="004661A4" w:rsidRPr="00CE0B32" w:rsidRDefault="004661A4" w:rsidP="00CE0B32">
      <w:pPr>
        <w:pStyle w:val="ListParagraph"/>
        <w:numPr>
          <w:ilvl w:val="1"/>
          <w:numId w:val="29"/>
        </w:numPr>
        <w:ind w:left="709"/>
        <w:rPr>
          <w:rFonts w:ascii="Calibri" w:hAnsi="Calibri" w:cs="Calibri"/>
        </w:rPr>
      </w:pPr>
      <w:r w:rsidRPr="00CE0B32">
        <w:rPr>
          <w:rFonts w:ascii="Calibri" w:eastAsia="Calibri" w:hAnsi="Calibri" w:cs="Calibri"/>
        </w:rPr>
        <w:t xml:space="preserve">Any party may at any time by written notice, require that the issue be referred to the South Australian Commercial Arbitration Act 2011 (as amended) for final determination. </w:t>
      </w:r>
    </w:p>
    <w:p w:rsidR="004661A4" w:rsidRPr="00CE0B32" w:rsidRDefault="004661A4" w:rsidP="00CE0B32">
      <w:pPr>
        <w:pStyle w:val="ListParagraph"/>
        <w:numPr>
          <w:ilvl w:val="1"/>
          <w:numId w:val="29"/>
        </w:numPr>
        <w:ind w:left="709"/>
        <w:rPr>
          <w:rFonts w:ascii="Calibri" w:hAnsi="Calibri" w:cs="Calibri"/>
        </w:rPr>
      </w:pPr>
      <w:r w:rsidRPr="00CE0B32">
        <w:rPr>
          <w:rFonts w:ascii="Calibri" w:eastAsia="Calibri" w:hAnsi="Calibri" w:cs="Calibri"/>
        </w:rPr>
        <w:t>NCO reserves the right to raise a discretionary fee for costs relating to consideration of an Appeal.</w:t>
      </w:r>
    </w:p>
    <w:p w:rsidR="004661A4" w:rsidRPr="004661A4" w:rsidRDefault="004661A4" w:rsidP="00AA4A3B">
      <w:pPr>
        <w:rPr>
          <w:rFonts w:ascii="Calibri" w:hAnsi="Calibri" w:cs="Calibri"/>
        </w:rPr>
      </w:pPr>
    </w:p>
    <w:p w:rsidR="001D0903" w:rsidRDefault="001D0903">
      <w:pPr>
        <w:rPr>
          <w:rFonts w:ascii="Arial" w:hAnsi="Arial" w:cs="Arial"/>
          <w:b/>
          <w:sz w:val="28"/>
          <w:szCs w:val="28"/>
        </w:rPr>
      </w:pPr>
      <w:r>
        <w:rPr>
          <w:rFonts w:ascii="Arial" w:hAnsi="Arial" w:cs="Arial"/>
          <w:b/>
          <w:sz w:val="28"/>
          <w:szCs w:val="28"/>
        </w:rPr>
        <w:br w:type="page"/>
      </w:r>
    </w:p>
    <w:p w:rsidR="00057955" w:rsidRPr="00057955" w:rsidRDefault="00057955" w:rsidP="00057955">
      <w:pPr>
        <w:ind w:firstLine="720"/>
        <w:jc w:val="center"/>
        <w:rPr>
          <w:rFonts w:ascii="Arial" w:hAnsi="Arial" w:cs="Arial"/>
          <w:b/>
          <w:sz w:val="28"/>
          <w:szCs w:val="28"/>
        </w:rPr>
      </w:pPr>
      <w:r w:rsidRPr="00057955">
        <w:rPr>
          <w:rFonts w:ascii="Arial" w:hAnsi="Arial" w:cs="Arial"/>
          <w:b/>
          <w:sz w:val="28"/>
          <w:szCs w:val="28"/>
        </w:rPr>
        <w:lastRenderedPageBreak/>
        <w:t xml:space="preserve">NCO </w:t>
      </w:r>
      <w:r w:rsidR="00175544">
        <w:rPr>
          <w:rFonts w:ascii="Arial" w:hAnsi="Arial" w:cs="Arial"/>
          <w:b/>
          <w:sz w:val="28"/>
          <w:szCs w:val="28"/>
        </w:rPr>
        <w:t>Appeal</w:t>
      </w:r>
      <w:r w:rsidRPr="00057955">
        <w:rPr>
          <w:rFonts w:ascii="Arial" w:hAnsi="Arial" w:cs="Arial"/>
          <w:b/>
          <w:sz w:val="28"/>
          <w:szCs w:val="28"/>
        </w:rPr>
        <w:t xml:space="preserve"> Submission Form</w:t>
      </w:r>
    </w:p>
    <w:p w:rsidR="00885126" w:rsidRDefault="00885126" w:rsidP="00990EA8">
      <w:pPr>
        <w:rPr>
          <w:sz w:val="22"/>
        </w:rPr>
      </w:pPr>
    </w:p>
    <w:tbl>
      <w:tblPr>
        <w:tblStyle w:val="TableGrid"/>
        <w:tblW w:w="10060" w:type="dxa"/>
        <w:tblLook w:val="04A0" w:firstRow="1" w:lastRow="0" w:firstColumn="1" w:lastColumn="0" w:noHBand="0" w:noVBand="1"/>
      </w:tblPr>
      <w:tblGrid>
        <w:gridCol w:w="4508"/>
        <w:gridCol w:w="5552"/>
      </w:tblGrid>
      <w:tr w:rsidR="00885126" w:rsidRPr="00896D85" w:rsidTr="00885126">
        <w:tc>
          <w:tcPr>
            <w:tcW w:w="4508" w:type="dxa"/>
          </w:tcPr>
          <w:p w:rsidR="00885126" w:rsidRPr="00896D85" w:rsidRDefault="00885126" w:rsidP="00C45296">
            <w:pPr>
              <w:spacing w:line="276" w:lineRule="auto"/>
              <w:rPr>
                <w:rFonts w:ascii="Arial" w:hAnsi="Arial" w:cs="Arial"/>
              </w:rPr>
            </w:pPr>
            <w:r w:rsidRPr="00896D85">
              <w:rPr>
                <w:rFonts w:ascii="Arial" w:hAnsi="Arial" w:cs="Arial"/>
              </w:rPr>
              <w:t xml:space="preserve">Name of the </w:t>
            </w:r>
            <w:r w:rsidR="00C45296">
              <w:rPr>
                <w:rFonts w:ascii="Arial" w:hAnsi="Arial" w:cs="Arial"/>
              </w:rPr>
              <w:t>Appellant</w:t>
            </w:r>
            <w:r w:rsidRPr="00896D85">
              <w:rPr>
                <w:rFonts w:ascii="Arial" w:hAnsi="Arial" w:cs="Arial"/>
              </w:rPr>
              <w:t xml:space="preserve"> </w:t>
            </w:r>
          </w:p>
        </w:tc>
        <w:tc>
          <w:tcPr>
            <w:tcW w:w="5552" w:type="dxa"/>
          </w:tcPr>
          <w:p w:rsidR="00885126" w:rsidRPr="00896D85" w:rsidRDefault="00885126" w:rsidP="00352AE0">
            <w:pPr>
              <w:rPr>
                <w:rFonts w:ascii="Arial" w:hAnsi="Arial" w:cs="Arial"/>
              </w:rPr>
            </w:pPr>
          </w:p>
          <w:p w:rsidR="00885126" w:rsidRPr="00896D85" w:rsidRDefault="00885126" w:rsidP="00352AE0">
            <w:pPr>
              <w:rPr>
                <w:rFonts w:ascii="Arial" w:hAnsi="Arial" w:cs="Arial"/>
              </w:rPr>
            </w:pPr>
          </w:p>
        </w:tc>
      </w:tr>
      <w:tr w:rsidR="00885126" w:rsidRPr="00896D85" w:rsidTr="00885126">
        <w:tc>
          <w:tcPr>
            <w:tcW w:w="4508" w:type="dxa"/>
          </w:tcPr>
          <w:p w:rsidR="00885126" w:rsidRPr="00896D85" w:rsidRDefault="00885126" w:rsidP="00C45296">
            <w:pPr>
              <w:spacing w:line="276" w:lineRule="auto"/>
              <w:rPr>
                <w:rFonts w:ascii="Arial" w:hAnsi="Arial" w:cs="Arial"/>
              </w:rPr>
            </w:pPr>
            <w:r w:rsidRPr="00896D85">
              <w:rPr>
                <w:rFonts w:ascii="Arial" w:hAnsi="Arial" w:cs="Arial"/>
              </w:rPr>
              <w:t xml:space="preserve">Organisation </w:t>
            </w:r>
          </w:p>
        </w:tc>
        <w:tc>
          <w:tcPr>
            <w:tcW w:w="5552" w:type="dxa"/>
          </w:tcPr>
          <w:p w:rsidR="00885126" w:rsidRPr="00896D85" w:rsidRDefault="00885126" w:rsidP="00352AE0">
            <w:pPr>
              <w:rPr>
                <w:rFonts w:ascii="Arial" w:hAnsi="Arial" w:cs="Arial"/>
              </w:rPr>
            </w:pPr>
          </w:p>
          <w:p w:rsidR="00885126" w:rsidRPr="00896D85" w:rsidRDefault="00885126" w:rsidP="00352AE0">
            <w:pPr>
              <w:rPr>
                <w:rFonts w:ascii="Arial" w:hAnsi="Arial" w:cs="Arial"/>
              </w:rPr>
            </w:pPr>
          </w:p>
        </w:tc>
      </w:tr>
      <w:tr w:rsidR="00C45296" w:rsidRPr="00896D85" w:rsidTr="00885126">
        <w:tc>
          <w:tcPr>
            <w:tcW w:w="4508" w:type="dxa"/>
          </w:tcPr>
          <w:p w:rsidR="00C45296" w:rsidRPr="00896D85" w:rsidRDefault="00C45296" w:rsidP="00C45296">
            <w:pPr>
              <w:spacing w:line="276" w:lineRule="auto"/>
              <w:rPr>
                <w:rFonts w:ascii="Arial" w:hAnsi="Arial" w:cs="Arial"/>
              </w:rPr>
            </w:pPr>
            <w:r>
              <w:rPr>
                <w:rFonts w:ascii="Arial" w:hAnsi="Arial" w:cs="Arial"/>
              </w:rPr>
              <w:t>Certification Number</w:t>
            </w:r>
          </w:p>
        </w:tc>
        <w:tc>
          <w:tcPr>
            <w:tcW w:w="5552" w:type="dxa"/>
          </w:tcPr>
          <w:p w:rsidR="00C45296" w:rsidRPr="00896D85" w:rsidRDefault="00C45296" w:rsidP="00352AE0">
            <w:pPr>
              <w:rPr>
                <w:rFonts w:ascii="Arial" w:hAnsi="Arial" w:cs="Arial"/>
              </w:rPr>
            </w:pPr>
          </w:p>
        </w:tc>
      </w:tr>
      <w:tr w:rsidR="00885126" w:rsidRPr="00896D85" w:rsidTr="00885126">
        <w:tc>
          <w:tcPr>
            <w:tcW w:w="4508" w:type="dxa"/>
          </w:tcPr>
          <w:p w:rsidR="00885126" w:rsidRPr="00896D85" w:rsidRDefault="00885126" w:rsidP="00352AE0">
            <w:pPr>
              <w:spacing w:line="276" w:lineRule="auto"/>
              <w:rPr>
                <w:rFonts w:ascii="Arial" w:hAnsi="Arial" w:cs="Arial"/>
              </w:rPr>
            </w:pPr>
            <w:r w:rsidRPr="00896D85">
              <w:rPr>
                <w:rFonts w:ascii="Arial" w:hAnsi="Arial" w:cs="Arial"/>
              </w:rPr>
              <w:t xml:space="preserve">Phone Number </w:t>
            </w:r>
          </w:p>
        </w:tc>
        <w:tc>
          <w:tcPr>
            <w:tcW w:w="5552" w:type="dxa"/>
          </w:tcPr>
          <w:p w:rsidR="00885126" w:rsidRPr="00896D85" w:rsidRDefault="00885126" w:rsidP="00352AE0">
            <w:pPr>
              <w:rPr>
                <w:rFonts w:ascii="Arial" w:hAnsi="Arial" w:cs="Arial"/>
              </w:rPr>
            </w:pPr>
          </w:p>
          <w:p w:rsidR="00885126" w:rsidRPr="00896D85" w:rsidRDefault="00885126" w:rsidP="00352AE0">
            <w:pPr>
              <w:rPr>
                <w:rFonts w:ascii="Arial" w:hAnsi="Arial" w:cs="Arial"/>
              </w:rPr>
            </w:pPr>
          </w:p>
        </w:tc>
      </w:tr>
      <w:tr w:rsidR="00885126" w:rsidRPr="00896D85" w:rsidTr="00885126">
        <w:tc>
          <w:tcPr>
            <w:tcW w:w="4508" w:type="dxa"/>
          </w:tcPr>
          <w:p w:rsidR="00885126" w:rsidRPr="00896D85" w:rsidRDefault="00885126" w:rsidP="00352AE0">
            <w:pPr>
              <w:spacing w:line="276" w:lineRule="auto"/>
              <w:rPr>
                <w:rFonts w:ascii="Arial" w:hAnsi="Arial" w:cs="Arial"/>
              </w:rPr>
            </w:pPr>
            <w:r w:rsidRPr="00896D85">
              <w:rPr>
                <w:rFonts w:ascii="Arial" w:hAnsi="Arial" w:cs="Arial"/>
              </w:rPr>
              <w:t xml:space="preserve">Email </w:t>
            </w:r>
          </w:p>
        </w:tc>
        <w:tc>
          <w:tcPr>
            <w:tcW w:w="5552" w:type="dxa"/>
          </w:tcPr>
          <w:p w:rsidR="00885126" w:rsidRPr="00896D85" w:rsidRDefault="00885126" w:rsidP="00352AE0">
            <w:pPr>
              <w:rPr>
                <w:rFonts w:ascii="Arial" w:hAnsi="Arial" w:cs="Arial"/>
              </w:rPr>
            </w:pPr>
          </w:p>
          <w:p w:rsidR="00885126" w:rsidRPr="00896D85" w:rsidRDefault="00885126" w:rsidP="00352AE0">
            <w:pPr>
              <w:rPr>
                <w:rFonts w:ascii="Arial" w:hAnsi="Arial" w:cs="Arial"/>
              </w:rPr>
            </w:pPr>
          </w:p>
        </w:tc>
      </w:tr>
      <w:tr w:rsidR="00885126" w:rsidRPr="00896D85" w:rsidTr="00885126">
        <w:trPr>
          <w:trHeight w:val="1273"/>
        </w:trPr>
        <w:tc>
          <w:tcPr>
            <w:tcW w:w="4508" w:type="dxa"/>
          </w:tcPr>
          <w:p w:rsidR="00885126" w:rsidRDefault="00C45296" w:rsidP="00C45296">
            <w:pPr>
              <w:spacing w:line="276" w:lineRule="auto"/>
              <w:rPr>
                <w:rFonts w:ascii="Arial" w:hAnsi="Arial" w:cs="Arial"/>
              </w:rPr>
            </w:pPr>
            <w:r>
              <w:rPr>
                <w:rFonts w:ascii="Arial" w:hAnsi="Arial" w:cs="Arial"/>
              </w:rPr>
              <w:t>Notification Letter</w:t>
            </w:r>
            <w:r w:rsidR="00885126" w:rsidRPr="00896D85">
              <w:rPr>
                <w:rFonts w:ascii="Arial" w:hAnsi="Arial" w:cs="Arial"/>
              </w:rPr>
              <w:t xml:space="preserve"> </w:t>
            </w:r>
            <w:r>
              <w:rPr>
                <w:rFonts w:ascii="Arial" w:hAnsi="Arial" w:cs="Arial"/>
              </w:rPr>
              <w:t>Reference</w:t>
            </w:r>
            <w:r>
              <w:rPr>
                <w:rFonts w:ascii="Arial" w:hAnsi="Arial" w:cs="Arial"/>
              </w:rPr>
              <w:t xml:space="preserve"> to which the Appeal Applies</w:t>
            </w:r>
          </w:p>
          <w:p w:rsidR="00D262AF" w:rsidRPr="00D262AF" w:rsidRDefault="00D262AF" w:rsidP="00C45296">
            <w:pPr>
              <w:spacing w:line="276" w:lineRule="auto"/>
              <w:rPr>
                <w:rFonts w:ascii="Arial" w:hAnsi="Arial" w:cs="Arial"/>
                <w:sz w:val="20"/>
                <w:szCs w:val="20"/>
              </w:rPr>
            </w:pPr>
            <w:proofErr w:type="spellStart"/>
            <w:r w:rsidRPr="00D262AF">
              <w:rPr>
                <w:rFonts w:ascii="Arial" w:hAnsi="Arial" w:cs="Arial"/>
                <w:sz w:val="20"/>
                <w:szCs w:val="20"/>
              </w:rPr>
              <w:t>eg</w:t>
            </w:r>
            <w:proofErr w:type="spellEnd"/>
            <w:r w:rsidRPr="00D262AF">
              <w:rPr>
                <w:rFonts w:ascii="Arial" w:hAnsi="Arial" w:cs="Arial"/>
                <w:sz w:val="20"/>
                <w:szCs w:val="20"/>
              </w:rPr>
              <w:t xml:space="preserve"> </w:t>
            </w:r>
          </w:p>
          <w:p w:rsidR="00D262AF" w:rsidRPr="00D262AF" w:rsidRDefault="00D262AF" w:rsidP="00C45296">
            <w:pPr>
              <w:spacing w:line="276" w:lineRule="auto"/>
              <w:rPr>
                <w:rFonts w:ascii="Arial" w:hAnsi="Arial" w:cs="Arial"/>
                <w:sz w:val="20"/>
                <w:szCs w:val="20"/>
              </w:rPr>
            </w:pPr>
            <w:r w:rsidRPr="00D262AF">
              <w:rPr>
                <w:rFonts w:ascii="Arial" w:hAnsi="Arial" w:cs="Arial"/>
                <w:sz w:val="20"/>
                <w:szCs w:val="20"/>
              </w:rPr>
              <w:t>Notice of Noncompliance dated  xx</w:t>
            </w:r>
          </w:p>
          <w:p w:rsidR="00D262AF" w:rsidRPr="00D262AF" w:rsidRDefault="00D262AF" w:rsidP="00C45296">
            <w:pPr>
              <w:spacing w:line="276" w:lineRule="auto"/>
              <w:rPr>
                <w:rFonts w:ascii="Arial" w:hAnsi="Arial" w:cs="Arial"/>
                <w:sz w:val="20"/>
                <w:szCs w:val="20"/>
              </w:rPr>
            </w:pPr>
            <w:r w:rsidRPr="00D262AF">
              <w:rPr>
                <w:rFonts w:ascii="Arial" w:hAnsi="Arial" w:cs="Arial"/>
                <w:sz w:val="20"/>
                <w:szCs w:val="20"/>
              </w:rPr>
              <w:t>Notice o</w:t>
            </w:r>
            <w:r w:rsidR="00D4082D">
              <w:rPr>
                <w:rFonts w:ascii="Arial" w:hAnsi="Arial" w:cs="Arial"/>
                <w:sz w:val="20"/>
                <w:szCs w:val="20"/>
              </w:rPr>
              <w:t>f</w:t>
            </w:r>
            <w:r w:rsidRPr="00D262AF">
              <w:rPr>
                <w:rFonts w:ascii="Arial" w:hAnsi="Arial" w:cs="Arial"/>
                <w:sz w:val="20"/>
                <w:szCs w:val="20"/>
              </w:rPr>
              <w:t xml:space="preserve"> Certification Denial dated xx</w:t>
            </w:r>
          </w:p>
          <w:p w:rsidR="00D262AF" w:rsidRPr="00896D85" w:rsidRDefault="00D262AF" w:rsidP="00C45296">
            <w:pPr>
              <w:spacing w:line="276" w:lineRule="auto"/>
              <w:rPr>
                <w:rFonts w:ascii="Arial" w:hAnsi="Arial" w:cs="Arial"/>
              </w:rPr>
            </w:pPr>
          </w:p>
        </w:tc>
        <w:tc>
          <w:tcPr>
            <w:tcW w:w="5552" w:type="dxa"/>
          </w:tcPr>
          <w:p w:rsidR="00885126" w:rsidRPr="00896D85" w:rsidRDefault="00885126" w:rsidP="00352AE0">
            <w:pPr>
              <w:rPr>
                <w:rFonts w:ascii="Arial" w:hAnsi="Arial" w:cs="Arial"/>
              </w:rPr>
            </w:pPr>
          </w:p>
          <w:p w:rsidR="00885126" w:rsidRPr="00896D85" w:rsidRDefault="00885126" w:rsidP="00352AE0">
            <w:pPr>
              <w:rPr>
                <w:rFonts w:ascii="Arial" w:hAnsi="Arial" w:cs="Arial"/>
              </w:rPr>
            </w:pPr>
          </w:p>
          <w:p w:rsidR="00885126" w:rsidRPr="00896D85" w:rsidRDefault="00885126" w:rsidP="00352AE0">
            <w:pPr>
              <w:rPr>
                <w:rFonts w:ascii="Arial" w:hAnsi="Arial" w:cs="Arial"/>
              </w:rPr>
            </w:pPr>
          </w:p>
          <w:p w:rsidR="00885126" w:rsidRPr="00896D85" w:rsidRDefault="00885126" w:rsidP="00352AE0">
            <w:pPr>
              <w:rPr>
                <w:rFonts w:ascii="Arial" w:hAnsi="Arial" w:cs="Arial"/>
              </w:rPr>
            </w:pPr>
          </w:p>
          <w:p w:rsidR="00885126" w:rsidRPr="00896D85" w:rsidRDefault="00885126" w:rsidP="00352AE0">
            <w:pPr>
              <w:rPr>
                <w:rFonts w:ascii="Arial" w:hAnsi="Arial" w:cs="Arial"/>
              </w:rPr>
            </w:pPr>
          </w:p>
          <w:p w:rsidR="00885126" w:rsidRPr="00896D85" w:rsidRDefault="00885126" w:rsidP="00352AE0">
            <w:pPr>
              <w:rPr>
                <w:rFonts w:ascii="Arial" w:hAnsi="Arial" w:cs="Arial"/>
              </w:rPr>
            </w:pPr>
          </w:p>
          <w:p w:rsidR="00885126" w:rsidRPr="00896D85" w:rsidRDefault="00885126" w:rsidP="00352AE0">
            <w:pPr>
              <w:rPr>
                <w:rFonts w:ascii="Arial" w:hAnsi="Arial" w:cs="Arial"/>
              </w:rPr>
            </w:pPr>
          </w:p>
          <w:p w:rsidR="00885126" w:rsidRPr="00896D85" w:rsidRDefault="00885126" w:rsidP="00352AE0">
            <w:pPr>
              <w:rPr>
                <w:rFonts w:ascii="Arial" w:hAnsi="Arial" w:cs="Arial"/>
              </w:rPr>
            </w:pPr>
          </w:p>
          <w:p w:rsidR="00885126" w:rsidRPr="00896D85" w:rsidRDefault="00885126" w:rsidP="00352AE0">
            <w:pPr>
              <w:rPr>
                <w:rFonts w:ascii="Arial" w:hAnsi="Arial" w:cs="Arial"/>
              </w:rPr>
            </w:pPr>
          </w:p>
          <w:p w:rsidR="00885126" w:rsidRPr="00896D85" w:rsidRDefault="00885126" w:rsidP="00352AE0">
            <w:pPr>
              <w:rPr>
                <w:rFonts w:ascii="Arial" w:hAnsi="Arial" w:cs="Arial"/>
              </w:rPr>
            </w:pPr>
          </w:p>
        </w:tc>
      </w:tr>
      <w:tr w:rsidR="00885126" w:rsidRPr="00896D85" w:rsidTr="00885126">
        <w:trPr>
          <w:trHeight w:val="1140"/>
        </w:trPr>
        <w:tc>
          <w:tcPr>
            <w:tcW w:w="4508" w:type="dxa"/>
          </w:tcPr>
          <w:p w:rsidR="00885126" w:rsidRPr="00896D85" w:rsidRDefault="008071AD" w:rsidP="00D4082D">
            <w:pPr>
              <w:spacing w:line="276" w:lineRule="auto"/>
              <w:rPr>
                <w:rFonts w:ascii="Arial" w:hAnsi="Arial" w:cs="Arial"/>
              </w:rPr>
            </w:pPr>
            <w:r>
              <w:rPr>
                <w:rFonts w:ascii="Arial" w:hAnsi="Arial" w:cs="Arial"/>
              </w:rPr>
              <w:t>Clause and</w:t>
            </w:r>
            <w:r w:rsidR="00D4082D">
              <w:rPr>
                <w:rFonts w:ascii="Arial" w:hAnsi="Arial" w:cs="Arial"/>
              </w:rPr>
              <w:t xml:space="preserve">/or Section of Standard </w:t>
            </w:r>
            <w:r>
              <w:rPr>
                <w:rFonts w:ascii="Arial" w:hAnsi="Arial" w:cs="Arial"/>
              </w:rPr>
              <w:t>under dispute</w:t>
            </w:r>
            <w:r w:rsidR="00885126" w:rsidRPr="00896D85">
              <w:rPr>
                <w:rFonts w:ascii="Arial" w:hAnsi="Arial" w:cs="Arial"/>
              </w:rPr>
              <w:t xml:space="preserve"> </w:t>
            </w:r>
          </w:p>
        </w:tc>
        <w:tc>
          <w:tcPr>
            <w:tcW w:w="5552" w:type="dxa"/>
          </w:tcPr>
          <w:p w:rsidR="00885126" w:rsidRPr="00896D85" w:rsidRDefault="00885126" w:rsidP="00352AE0">
            <w:pPr>
              <w:rPr>
                <w:rFonts w:ascii="Arial" w:hAnsi="Arial" w:cs="Arial"/>
              </w:rPr>
            </w:pPr>
          </w:p>
        </w:tc>
      </w:tr>
      <w:tr w:rsidR="00885126" w:rsidRPr="00896D85" w:rsidTr="00885126">
        <w:tc>
          <w:tcPr>
            <w:tcW w:w="4508" w:type="dxa"/>
          </w:tcPr>
          <w:p w:rsidR="00BC2496" w:rsidRDefault="00885126" w:rsidP="00BC2496">
            <w:pPr>
              <w:spacing w:line="276" w:lineRule="auto"/>
              <w:rPr>
                <w:rFonts w:ascii="Arial" w:hAnsi="Arial" w:cs="Arial"/>
              </w:rPr>
            </w:pPr>
            <w:r w:rsidRPr="00896D85">
              <w:rPr>
                <w:rFonts w:ascii="Arial" w:hAnsi="Arial" w:cs="Arial"/>
              </w:rPr>
              <w:t xml:space="preserve">Include evidence to substantiate your </w:t>
            </w:r>
            <w:r w:rsidR="00BC2496">
              <w:rPr>
                <w:rFonts w:ascii="Arial" w:hAnsi="Arial" w:cs="Arial"/>
              </w:rPr>
              <w:t>Appeal</w:t>
            </w:r>
            <w:r w:rsidRPr="00896D85">
              <w:rPr>
                <w:rFonts w:ascii="Arial" w:hAnsi="Arial" w:cs="Arial"/>
              </w:rPr>
              <w:t xml:space="preserve">. </w:t>
            </w:r>
          </w:p>
          <w:p w:rsidR="00885126" w:rsidRDefault="00BC2496" w:rsidP="00BC2496">
            <w:pPr>
              <w:spacing w:line="276" w:lineRule="auto"/>
              <w:rPr>
                <w:rFonts w:ascii="Arial" w:hAnsi="Arial" w:cs="Arial"/>
              </w:rPr>
            </w:pPr>
            <w:r>
              <w:rPr>
                <w:rFonts w:ascii="Arial" w:hAnsi="Arial" w:cs="Arial"/>
              </w:rPr>
              <w:t>-</w:t>
            </w:r>
            <w:r w:rsidR="00885126" w:rsidRPr="00896D85">
              <w:rPr>
                <w:rFonts w:ascii="Arial" w:hAnsi="Arial" w:cs="Arial"/>
              </w:rPr>
              <w:t xml:space="preserve">Please </w:t>
            </w:r>
            <w:r>
              <w:rPr>
                <w:rFonts w:ascii="Arial" w:hAnsi="Arial" w:cs="Arial"/>
              </w:rPr>
              <w:t>list</w:t>
            </w:r>
            <w:r w:rsidR="00885126" w:rsidRPr="00896D85">
              <w:rPr>
                <w:rFonts w:ascii="Arial" w:hAnsi="Arial" w:cs="Arial"/>
              </w:rPr>
              <w:t xml:space="preserve"> any additional documentation </w:t>
            </w:r>
            <w:r>
              <w:rPr>
                <w:rFonts w:ascii="Arial" w:hAnsi="Arial" w:cs="Arial"/>
              </w:rPr>
              <w:t xml:space="preserve">attached </w:t>
            </w:r>
            <w:r w:rsidR="00885126" w:rsidRPr="00896D85">
              <w:rPr>
                <w:rFonts w:ascii="Arial" w:hAnsi="Arial" w:cs="Arial"/>
              </w:rPr>
              <w:t>to this form.</w:t>
            </w:r>
          </w:p>
          <w:p w:rsidR="00BC2496" w:rsidRPr="00896D85" w:rsidRDefault="00BC2496" w:rsidP="00BC2496">
            <w:pPr>
              <w:spacing w:line="276" w:lineRule="auto"/>
              <w:rPr>
                <w:rFonts w:ascii="Arial" w:hAnsi="Arial" w:cs="Arial"/>
              </w:rPr>
            </w:pPr>
            <w:r>
              <w:rPr>
                <w:rFonts w:ascii="Arial" w:hAnsi="Arial" w:cs="Arial"/>
              </w:rPr>
              <w:t>-State all steps taken that demonstrate compliance with Standard requirements</w:t>
            </w:r>
          </w:p>
        </w:tc>
        <w:tc>
          <w:tcPr>
            <w:tcW w:w="5552" w:type="dxa"/>
          </w:tcPr>
          <w:p w:rsidR="00885126" w:rsidRPr="00896D85" w:rsidRDefault="00885126" w:rsidP="00352AE0">
            <w:pPr>
              <w:rPr>
                <w:rFonts w:ascii="Arial" w:hAnsi="Arial" w:cs="Arial"/>
              </w:rPr>
            </w:pPr>
          </w:p>
          <w:p w:rsidR="00885126" w:rsidRPr="00896D85" w:rsidRDefault="00885126" w:rsidP="00352AE0">
            <w:pPr>
              <w:rPr>
                <w:rFonts w:ascii="Arial" w:hAnsi="Arial" w:cs="Arial"/>
              </w:rPr>
            </w:pPr>
          </w:p>
          <w:p w:rsidR="00885126" w:rsidRPr="00896D85" w:rsidRDefault="00885126" w:rsidP="00352AE0">
            <w:pPr>
              <w:rPr>
                <w:rFonts w:ascii="Arial" w:hAnsi="Arial" w:cs="Arial"/>
              </w:rPr>
            </w:pPr>
          </w:p>
          <w:p w:rsidR="00885126" w:rsidRPr="00896D85" w:rsidRDefault="00885126" w:rsidP="00352AE0">
            <w:pPr>
              <w:rPr>
                <w:rFonts w:ascii="Arial" w:hAnsi="Arial" w:cs="Arial"/>
              </w:rPr>
            </w:pPr>
          </w:p>
          <w:p w:rsidR="00885126" w:rsidRPr="00896D85" w:rsidRDefault="00885126" w:rsidP="00352AE0">
            <w:pPr>
              <w:rPr>
                <w:rFonts w:ascii="Arial" w:hAnsi="Arial" w:cs="Arial"/>
              </w:rPr>
            </w:pPr>
          </w:p>
        </w:tc>
      </w:tr>
      <w:tr w:rsidR="00885126" w:rsidRPr="00896D85" w:rsidTr="00885126">
        <w:trPr>
          <w:trHeight w:val="412"/>
        </w:trPr>
        <w:tc>
          <w:tcPr>
            <w:tcW w:w="4508" w:type="dxa"/>
          </w:tcPr>
          <w:p w:rsidR="00885126" w:rsidRPr="00896D85" w:rsidRDefault="00885126" w:rsidP="00352AE0">
            <w:pPr>
              <w:spacing w:line="276" w:lineRule="auto"/>
              <w:rPr>
                <w:rFonts w:ascii="Arial" w:hAnsi="Arial" w:cs="Arial"/>
              </w:rPr>
            </w:pPr>
            <w:r w:rsidRPr="00896D85">
              <w:rPr>
                <w:rFonts w:ascii="Arial" w:hAnsi="Arial" w:cs="Arial"/>
              </w:rPr>
              <w:t>Expected outcome</w:t>
            </w:r>
          </w:p>
          <w:p w:rsidR="00885126" w:rsidRPr="00896D85" w:rsidRDefault="00885126" w:rsidP="00D4082D">
            <w:pPr>
              <w:spacing w:line="276" w:lineRule="auto"/>
              <w:rPr>
                <w:rFonts w:ascii="Arial" w:hAnsi="Arial" w:cs="Arial"/>
              </w:rPr>
            </w:pPr>
            <w:r w:rsidRPr="00896D85">
              <w:rPr>
                <w:rFonts w:ascii="Arial" w:hAnsi="Arial" w:cs="Arial"/>
              </w:rPr>
              <w:t xml:space="preserve">Please state what you expect to achieve with this </w:t>
            </w:r>
            <w:r w:rsidR="00D4082D">
              <w:rPr>
                <w:rFonts w:ascii="Arial" w:hAnsi="Arial" w:cs="Arial"/>
              </w:rPr>
              <w:t>appeal</w:t>
            </w:r>
            <w:r w:rsidRPr="00896D85">
              <w:rPr>
                <w:rFonts w:ascii="Arial" w:hAnsi="Arial" w:cs="Arial"/>
              </w:rPr>
              <w:t>.</w:t>
            </w:r>
          </w:p>
        </w:tc>
        <w:tc>
          <w:tcPr>
            <w:tcW w:w="5552" w:type="dxa"/>
          </w:tcPr>
          <w:p w:rsidR="00885126" w:rsidRPr="00896D85" w:rsidRDefault="00885126" w:rsidP="00352AE0">
            <w:pPr>
              <w:rPr>
                <w:rFonts w:ascii="Arial" w:hAnsi="Arial" w:cs="Arial"/>
              </w:rPr>
            </w:pPr>
          </w:p>
        </w:tc>
      </w:tr>
      <w:tr w:rsidR="00885126" w:rsidRPr="00896D85" w:rsidTr="00885126">
        <w:trPr>
          <w:trHeight w:val="1106"/>
        </w:trPr>
        <w:tc>
          <w:tcPr>
            <w:tcW w:w="4508" w:type="dxa"/>
          </w:tcPr>
          <w:p w:rsidR="00885126" w:rsidRPr="00896D85" w:rsidRDefault="00885126" w:rsidP="00352AE0">
            <w:pPr>
              <w:spacing w:line="276" w:lineRule="auto"/>
              <w:rPr>
                <w:rFonts w:ascii="Arial" w:hAnsi="Arial" w:cs="Arial"/>
              </w:rPr>
            </w:pPr>
            <w:r w:rsidRPr="00896D85">
              <w:rPr>
                <w:rFonts w:ascii="Arial" w:hAnsi="Arial" w:cs="Arial"/>
              </w:rPr>
              <w:t>Additional information</w:t>
            </w:r>
          </w:p>
        </w:tc>
        <w:tc>
          <w:tcPr>
            <w:tcW w:w="5552" w:type="dxa"/>
          </w:tcPr>
          <w:p w:rsidR="00885126" w:rsidRPr="00896D85" w:rsidRDefault="00885126" w:rsidP="00352AE0">
            <w:pPr>
              <w:rPr>
                <w:rFonts w:ascii="Arial" w:hAnsi="Arial" w:cs="Arial"/>
              </w:rPr>
            </w:pPr>
          </w:p>
          <w:p w:rsidR="00885126" w:rsidRPr="00896D85" w:rsidRDefault="00885126" w:rsidP="00352AE0">
            <w:pPr>
              <w:rPr>
                <w:rFonts w:ascii="Arial" w:hAnsi="Arial" w:cs="Arial"/>
              </w:rPr>
            </w:pPr>
          </w:p>
          <w:p w:rsidR="00885126" w:rsidRPr="00896D85" w:rsidRDefault="00885126" w:rsidP="00352AE0">
            <w:pPr>
              <w:rPr>
                <w:rFonts w:ascii="Arial" w:hAnsi="Arial" w:cs="Arial"/>
              </w:rPr>
            </w:pPr>
          </w:p>
          <w:p w:rsidR="00885126" w:rsidRPr="00896D85" w:rsidRDefault="00885126" w:rsidP="00352AE0">
            <w:pPr>
              <w:rPr>
                <w:rFonts w:ascii="Arial" w:hAnsi="Arial" w:cs="Arial"/>
              </w:rPr>
            </w:pPr>
          </w:p>
          <w:p w:rsidR="00885126" w:rsidRPr="00896D85" w:rsidRDefault="00885126" w:rsidP="00352AE0">
            <w:pPr>
              <w:rPr>
                <w:rFonts w:ascii="Arial" w:hAnsi="Arial" w:cs="Arial"/>
              </w:rPr>
            </w:pPr>
          </w:p>
          <w:p w:rsidR="00885126" w:rsidRPr="00896D85" w:rsidRDefault="00885126" w:rsidP="00352AE0">
            <w:pPr>
              <w:rPr>
                <w:rFonts w:ascii="Arial" w:hAnsi="Arial" w:cs="Arial"/>
              </w:rPr>
            </w:pPr>
          </w:p>
          <w:p w:rsidR="00885126" w:rsidRPr="00896D85" w:rsidRDefault="00885126" w:rsidP="00352AE0">
            <w:pPr>
              <w:rPr>
                <w:rFonts w:ascii="Arial" w:hAnsi="Arial" w:cs="Arial"/>
              </w:rPr>
            </w:pPr>
          </w:p>
          <w:p w:rsidR="00885126" w:rsidRPr="00896D85" w:rsidRDefault="00885126" w:rsidP="00352AE0">
            <w:pPr>
              <w:rPr>
                <w:rFonts w:ascii="Arial" w:hAnsi="Arial" w:cs="Arial"/>
              </w:rPr>
            </w:pPr>
          </w:p>
        </w:tc>
      </w:tr>
    </w:tbl>
    <w:p w:rsidR="00885126" w:rsidRDefault="00885126" w:rsidP="00885126">
      <w:pPr>
        <w:rPr>
          <w:rFonts w:ascii="Arial" w:hAnsi="Arial" w:cs="Arial"/>
        </w:rPr>
      </w:pPr>
    </w:p>
    <w:p w:rsidR="00885126" w:rsidRPr="00896D85" w:rsidRDefault="00885126" w:rsidP="00885126">
      <w:pPr>
        <w:rPr>
          <w:rFonts w:ascii="Arial" w:hAnsi="Arial" w:cs="Arial"/>
        </w:rPr>
      </w:pPr>
      <w:r w:rsidRPr="00896D85">
        <w:rPr>
          <w:rFonts w:ascii="Arial" w:hAnsi="Arial" w:cs="Arial"/>
        </w:rPr>
        <w:tab/>
      </w:r>
    </w:p>
    <w:p w:rsidR="00885126" w:rsidRDefault="00885126" w:rsidP="00885126">
      <w:pPr>
        <w:rPr>
          <w:rFonts w:ascii="Arial" w:hAnsi="Arial" w:cs="Arial"/>
          <w:sz w:val="22"/>
          <w:szCs w:val="22"/>
        </w:rPr>
      </w:pPr>
      <w:r w:rsidRPr="00885126">
        <w:rPr>
          <w:rFonts w:ascii="Arial" w:hAnsi="Arial" w:cs="Arial"/>
          <w:sz w:val="22"/>
          <w:szCs w:val="22"/>
        </w:rPr>
        <w:t xml:space="preserve">Signature: </w:t>
      </w:r>
    </w:p>
    <w:p w:rsidR="00885126" w:rsidRPr="00885126" w:rsidRDefault="00885126" w:rsidP="00885126">
      <w:pPr>
        <w:rPr>
          <w:rFonts w:ascii="Arial" w:hAnsi="Arial" w:cs="Arial"/>
          <w:sz w:val="22"/>
          <w:szCs w:val="22"/>
        </w:rPr>
      </w:pPr>
    </w:p>
    <w:p w:rsidR="00AE3992" w:rsidRPr="00885126" w:rsidRDefault="00885126" w:rsidP="00885126">
      <w:pPr>
        <w:rPr>
          <w:rFonts w:ascii="Arial" w:hAnsi="Arial" w:cs="Arial"/>
          <w:sz w:val="22"/>
          <w:szCs w:val="22"/>
        </w:rPr>
      </w:pPr>
      <w:r w:rsidRPr="00885126">
        <w:rPr>
          <w:rFonts w:ascii="Arial" w:hAnsi="Arial" w:cs="Arial"/>
          <w:sz w:val="22"/>
          <w:szCs w:val="22"/>
        </w:rPr>
        <w:t xml:space="preserve">Place and Date: </w:t>
      </w:r>
    </w:p>
    <w:p w:rsidR="00AE3992" w:rsidRPr="00F150BE" w:rsidRDefault="00AE3992" w:rsidP="00990EA8">
      <w:pPr>
        <w:rPr>
          <w:rFonts w:ascii="Arial" w:hAnsi="Arial" w:cs="Arial"/>
          <w:sz w:val="22"/>
          <w:szCs w:val="24"/>
        </w:rPr>
      </w:pPr>
    </w:p>
    <w:sectPr w:rsidR="00AE3992" w:rsidRPr="00F150BE" w:rsidSect="00413644">
      <w:headerReference w:type="default" r:id="rId7"/>
      <w:footerReference w:type="default" r:id="rId8"/>
      <w:pgSz w:w="11906" w:h="16838"/>
      <w:pgMar w:top="1425" w:right="1016" w:bottom="1440" w:left="900" w:header="720" w:footer="7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992" w:rsidRDefault="00AE3992">
      <w:r>
        <w:separator/>
      </w:r>
    </w:p>
  </w:endnote>
  <w:endnote w:type="continuationSeparator" w:id="0">
    <w:p w:rsidR="00AE3992" w:rsidRDefault="00AE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936096"/>
      <w:docPartObj>
        <w:docPartGallery w:val="Page Numbers (Bottom of Page)"/>
        <w:docPartUnique/>
      </w:docPartObj>
    </w:sdtPr>
    <w:sdtEndPr/>
    <w:sdtContent>
      <w:sdt>
        <w:sdtPr>
          <w:id w:val="-1769616900"/>
          <w:docPartObj>
            <w:docPartGallery w:val="Page Numbers (Top of Page)"/>
            <w:docPartUnique/>
          </w:docPartObj>
        </w:sdtPr>
        <w:sdtEndPr/>
        <w:sdtContent>
          <w:p w:rsidR="001D0903" w:rsidRPr="0027249B" w:rsidRDefault="001D0903" w:rsidP="00413644">
            <w:pPr>
              <w:pStyle w:val="Footer"/>
              <w:pBdr>
                <w:top w:val="single" w:sz="4" w:space="1" w:color="auto"/>
              </w:pBdr>
              <w:jc w:val="right"/>
              <w:rPr>
                <w:rFonts w:ascii="Calibri" w:hAnsi="Calibri" w:cs="Calibri"/>
                <w:b/>
                <w:bCs/>
                <w:sz w:val="18"/>
                <w:szCs w:val="18"/>
              </w:rPr>
            </w:pPr>
            <w:r w:rsidRPr="0027249B">
              <w:rPr>
                <w:rFonts w:ascii="Calibri" w:hAnsi="Calibri" w:cs="Calibri"/>
                <w:sz w:val="18"/>
                <w:szCs w:val="18"/>
              </w:rPr>
              <w:t xml:space="preserve">Page </w:t>
            </w:r>
            <w:r w:rsidRPr="0027249B">
              <w:rPr>
                <w:rFonts w:ascii="Calibri" w:hAnsi="Calibri" w:cs="Calibri"/>
                <w:b/>
                <w:bCs/>
                <w:sz w:val="18"/>
                <w:szCs w:val="18"/>
              </w:rPr>
              <w:fldChar w:fldCharType="begin"/>
            </w:r>
            <w:r w:rsidRPr="0027249B">
              <w:rPr>
                <w:rFonts w:ascii="Calibri" w:hAnsi="Calibri" w:cs="Calibri"/>
                <w:b/>
                <w:bCs/>
                <w:sz w:val="18"/>
                <w:szCs w:val="18"/>
              </w:rPr>
              <w:instrText xml:space="preserve"> PAGE </w:instrText>
            </w:r>
            <w:r w:rsidRPr="0027249B">
              <w:rPr>
                <w:rFonts w:ascii="Calibri" w:hAnsi="Calibri" w:cs="Calibri"/>
                <w:b/>
                <w:bCs/>
                <w:sz w:val="18"/>
                <w:szCs w:val="18"/>
              </w:rPr>
              <w:fldChar w:fldCharType="separate"/>
            </w:r>
            <w:r w:rsidR="00EE414A">
              <w:rPr>
                <w:rFonts w:ascii="Calibri" w:hAnsi="Calibri" w:cs="Calibri"/>
                <w:b/>
                <w:bCs/>
                <w:noProof/>
                <w:sz w:val="18"/>
                <w:szCs w:val="18"/>
              </w:rPr>
              <w:t>1</w:t>
            </w:r>
            <w:r w:rsidRPr="0027249B">
              <w:rPr>
                <w:rFonts w:ascii="Calibri" w:hAnsi="Calibri" w:cs="Calibri"/>
                <w:b/>
                <w:bCs/>
                <w:sz w:val="18"/>
                <w:szCs w:val="18"/>
              </w:rPr>
              <w:fldChar w:fldCharType="end"/>
            </w:r>
            <w:r w:rsidRPr="0027249B">
              <w:rPr>
                <w:rFonts w:ascii="Calibri" w:hAnsi="Calibri" w:cs="Calibri"/>
                <w:sz w:val="18"/>
                <w:szCs w:val="18"/>
              </w:rPr>
              <w:t xml:space="preserve"> of </w:t>
            </w:r>
            <w:r w:rsidRPr="0027249B">
              <w:rPr>
                <w:rFonts w:ascii="Calibri" w:hAnsi="Calibri" w:cs="Calibri"/>
                <w:b/>
                <w:bCs/>
                <w:sz w:val="18"/>
                <w:szCs w:val="18"/>
              </w:rPr>
              <w:fldChar w:fldCharType="begin"/>
            </w:r>
            <w:r w:rsidRPr="0027249B">
              <w:rPr>
                <w:rFonts w:ascii="Calibri" w:hAnsi="Calibri" w:cs="Calibri"/>
                <w:b/>
                <w:bCs/>
                <w:sz w:val="18"/>
                <w:szCs w:val="18"/>
              </w:rPr>
              <w:instrText xml:space="preserve"> NUMPAGES  </w:instrText>
            </w:r>
            <w:r w:rsidRPr="0027249B">
              <w:rPr>
                <w:rFonts w:ascii="Calibri" w:hAnsi="Calibri" w:cs="Calibri"/>
                <w:b/>
                <w:bCs/>
                <w:sz w:val="18"/>
                <w:szCs w:val="18"/>
              </w:rPr>
              <w:fldChar w:fldCharType="separate"/>
            </w:r>
            <w:r w:rsidR="00EE414A">
              <w:rPr>
                <w:rFonts w:ascii="Calibri" w:hAnsi="Calibri" w:cs="Calibri"/>
                <w:b/>
                <w:bCs/>
                <w:noProof/>
                <w:sz w:val="18"/>
                <w:szCs w:val="18"/>
              </w:rPr>
              <w:t>2</w:t>
            </w:r>
            <w:r w:rsidRPr="0027249B">
              <w:rPr>
                <w:rFonts w:ascii="Calibri" w:hAnsi="Calibri" w:cs="Calibri"/>
                <w:b/>
                <w:bCs/>
                <w:sz w:val="18"/>
                <w:szCs w:val="18"/>
              </w:rPr>
              <w:fldChar w:fldCharType="end"/>
            </w:r>
          </w:p>
          <w:p w:rsidR="0027249B" w:rsidRDefault="001D0903" w:rsidP="001D0903">
            <w:pPr>
              <w:rPr>
                <w:rFonts w:ascii="Calibri" w:hAnsi="Calibri" w:cs="Calibri"/>
                <w:b/>
                <w:bCs/>
                <w:sz w:val="18"/>
                <w:szCs w:val="18"/>
              </w:rPr>
            </w:pPr>
            <w:r w:rsidRPr="0027249B">
              <w:rPr>
                <w:rFonts w:ascii="Calibri" w:hAnsi="Calibri" w:cs="Calibri"/>
                <w:b/>
                <w:bCs/>
                <w:sz w:val="18"/>
                <w:szCs w:val="18"/>
              </w:rPr>
              <w:t xml:space="preserve">NCO </w:t>
            </w:r>
            <w:r w:rsidR="00276F91">
              <w:rPr>
                <w:rFonts w:ascii="Calibri" w:hAnsi="Calibri" w:cs="Calibri"/>
                <w:b/>
                <w:bCs/>
                <w:sz w:val="18"/>
                <w:szCs w:val="18"/>
              </w:rPr>
              <w:t>Appeal P</w:t>
            </w:r>
            <w:r w:rsidRPr="0027249B">
              <w:rPr>
                <w:rFonts w:ascii="Calibri" w:hAnsi="Calibri" w:cs="Calibri"/>
                <w:b/>
                <w:bCs/>
                <w:sz w:val="18"/>
                <w:szCs w:val="18"/>
              </w:rPr>
              <w:t xml:space="preserve">rocess </w:t>
            </w:r>
          </w:p>
          <w:p w:rsidR="001D0903" w:rsidRPr="0027249B" w:rsidRDefault="001D0903" w:rsidP="001D0903">
            <w:pPr>
              <w:rPr>
                <w:rFonts w:ascii="Calibri" w:hAnsi="Calibri" w:cs="Calibri"/>
                <w:color w:val="555555"/>
                <w:sz w:val="18"/>
                <w:szCs w:val="18"/>
                <w:lang w:eastAsia="en-AU"/>
              </w:rPr>
            </w:pPr>
            <w:r w:rsidRPr="0027249B">
              <w:rPr>
                <w:rFonts w:ascii="Calibri" w:hAnsi="Calibri" w:cs="Calibri"/>
                <w:bCs/>
                <w:color w:val="555555"/>
                <w:sz w:val="18"/>
                <w:szCs w:val="18"/>
                <w:lang w:eastAsia="en-AU"/>
              </w:rPr>
              <w:t>Last update</w:t>
            </w:r>
            <w:r w:rsidRPr="0027249B">
              <w:rPr>
                <w:rFonts w:ascii="Calibri" w:hAnsi="Calibri" w:cs="Calibri"/>
                <w:color w:val="555555"/>
                <w:sz w:val="18"/>
                <w:szCs w:val="18"/>
                <w:lang w:eastAsia="en-AU"/>
              </w:rPr>
              <w:t xml:space="preserve">:  </w:t>
            </w:r>
            <w:r w:rsidR="00602644">
              <w:rPr>
                <w:rFonts w:ascii="Calibri" w:hAnsi="Calibri" w:cs="Calibri"/>
                <w:color w:val="555555"/>
                <w:sz w:val="18"/>
                <w:szCs w:val="18"/>
                <w:lang w:eastAsia="en-AU"/>
              </w:rPr>
              <w:t>1 April</w:t>
            </w:r>
            <w:r w:rsidR="00276F91">
              <w:rPr>
                <w:rFonts w:ascii="Calibri" w:hAnsi="Calibri" w:cs="Calibri"/>
                <w:color w:val="555555"/>
                <w:sz w:val="18"/>
                <w:szCs w:val="18"/>
                <w:lang w:eastAsia="en-AU"/>
              </w:rPr>
              <w:t xml:space="preserve"> 2021</w:t>
            </w:r>
          </w:p>
          <w:p w:rsidR="001D0903" w:rsidRDefault="00EE414A" w:rsidP="001D0903">
            <w:pPr>
              <w:pStyle w:val="Footer"/>
            </w:pPr>
          </w:p>
        </w:sdtContent>
      </w:sdt>
    </w:sdtContent>
  </w:sdt>
  <w:p w:rsidR="00AE3992" w:rsidRPr="00294025" w:rsidRDefault="00AE3992">
    <w:pPr>
      <w:pStyle w:val="Footer"/>
      <w:rPr>
        <w:rFonts w:ascii="Arial" w:hAnsi="Arial"/>
        <w:vanish/>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992" w:rsidRDefault="00AE3992">
      <w:r>
        <w:separator/>
      </w:r>
    </w:p>
  </w:footnote>
  <w:footnote w:type="continuationSeparator" w:id="0">
    <w:p w:rsidR="00AE3992" w:rsidRDefault="00AE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025" w:rsidRDefault="00EF04DF" w:rsidP="001D0903">
    <w:pPr>
      <w:pStyle w:val="Header"/>
      <w:tabs>
        <w:tab w:val="clear" w:pos="4153"/>
        <w:tab w:val="clear" w:pos="8306"/>
        <w:tab w:val="left" w:pos="9460"/>
        <w:tab w:val="right" w:pos="9990"/>
      </w:tabs>
      <w:rPr>
        <w:rFonts w:ascii="Arial" w:hAnsi="Arial" w:cs="Arial"/>
        <w:sz w:val="28"/>
      </w:rPr>
    </w:pPr>
    <w:r>
      <w:rPr>
        <w:noProof/>
        <w:lang w:eastAsia="en-AU"/>
      </w:rPr>
      <w:drawing>
        <wp:anchor distT="0" distB="0" distL="114300" distR="114300" simplePos="0" relativeHeight="251659264" behindDoc="1" locked="0" layoutInCell="1" allowOverlap="1" wp14:anchorId="333E887F" wp14:editId="01072D6F">
          <wp:simplePos x="0" y="0"/>
          <wp:positionH relativeFrom="margin">
            <wp:align>right</wp:align>
          </wp:positionH>
          <wp:positionV relativeFrom="paragraph">
            <wp:posOffset>-412115</wp:posOffset>
          </wp:positionV>
          <wp:extent cx="1757479" cy="1045316"/>
          <wp:effectExtent l="0" t="0" r="0" b="2540"/>
          <wp:wrapNone/>
          <wp:docPr id="44" name="Picture 44" descr="NCO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CO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479" cy="1045316"/>
                  </a:xfrm>
                  <a:prstGeom prst="rect">
                    <a:avLst/>
                  </a:prstGeom>
                  <a:noFill/>
                  <a:ln>
                    <a:noFill/>
                  </a:ln>
                </pic:spPr>
              </pic:pic>
            </a:graphicData>
          </a:graphic>
          <wp14:sizeRelH relativeFrom="page">
            <wp14:pctWidth>0</wp14:pctWidth>
          </wp14:sizeRelH>
          <wp14:sizeRelV relativeFrom="page">
            <wp14:pctHeight>0</wp14:pctHeight>
          </wp14:sizeRelV>
        </wp:anchor>
      </w:drawing>
    </w:r>
    <w:r w:rsidR="001D0903">
      <w:rPr>
        <w:rFonts w:ascii="Arial" w:hAnsi="Arial" w:cs="Arial"/>
        <w:sz w:val="28"/>
      </w:rPr>
      <w:tab/>
    </w:r>
    <w:r w:rsidR="001D0903">
      <w:rPr>
        <w:rFonts w:ascii="Arial" w:hAnsi="Arial" w:cs="Arial"/>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1B6"/>
    <w:multiLevelType w:val="hybridMultilevel"/>
    <w:tmpl w:val="34E2103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4C05F92"/>
    <w:multiLevelType w:val="multilevel"/>
    <w:tmpl w:val="5FE44B2A"/>
    <w:lvl w:ilvl="0">
      <w:start w:val="1"/>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160" w:hanging="72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240" w:hanging="108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320" w:hanging="1440"/>
      </w:pPr>
      <w:rPr>
        <w:rFonts w:eastAsia="Calibri" w:hint="default"/>
      </w:rPr>
    </w:lvl>
  </w:abstractNum>
  <w:abstractNum w:abstractNumId="2" w15:restartNumberingAfterBreak="0">
    <w:nsid w:val="0586049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7C2CEF"/>
    <w:multiLevelType w:val="multilevel"/>
    <w:tmpl w:val="F96AEC7A"/>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13A2504F"/>
    <w:multiLevelType w:val="hybridMultilevel"/>
    <w:tmpl w:val="4E66009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937B2C"/>
    <w:multiLevelType w:val="hybridMultilevel"/>
    <w:tmpl w:val="3DC4D6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806A0E"/>
    <w:multiLevelType w:val="hybridMultilevel"/>
    <w:tmpl w:val="BC84B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442C46"/>
    <w:multiLevelType w:val="multilevel"/>
    <w:tmpl w:val="523C2B92"/>
    <w:lvl w:ilvl="0">
      <w:start w:val="1"/>
      <w:numFmt w:val="decimal"/>
      <w:lvlText w:val="%1."/>
      <w:lvlJc w:val="left"/>
      <w:pPr>
        <w:ind w:left="720" w:hanging="64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637"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A64574"/>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24F17297"/>
    <w:multiLevelType w:val="multilevel"/>
    <w:tmpl w:val="9FE81BA0"/>
    <w:lvl w:ilvl="0">
      <w:start w:val="1"/>
      <w:numFmt w:val="decimal"/>
      <w:lvlText w:val="%1."/>
      <w:lvlJc w:val="left"/>
      <w:pPr>
        <w:ind w:left="720" w:hanging="360"/>
      </w:pPr>
      <w:rPr>
        <w:rFonts w:hint="default"/>
      </w:rPr>
    </w:lvl>
    <w:lvl w:ilvl="1">
      <w:start w:val="2"/>
      <w:numFmt w:val="decimal"/>
      <w:isLgl/>
      <w:lvlText w:val="%1.%2"/>
      <w:lvlJc w:val="left"/>
      <w:pPr>
        <w:ind w:left="852"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AC1626F"/>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2B063E10"/>
    <w:multiLevelType w:val="hybridMultilevel"/>
    <w:tmpl w:val="3F02AEEE"/>
    <w:lvl w:ilvl="0" w:tplc="0409000F">
      <w:start w:val="1"/>
      <w:numFmt w:val="decimal"/>
      <w:lvlText w:val="%1."/>
      <w:lvlJc w:val="left"/>
      <w:pPr>
        <w:ind w:left="1800" w:hanging="360"/>
      </w:pPr>
    </w:lvl>
    <w:lvl w:ilvl="1" w:tplc="0C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E454D3C"/>
    <w:multiLevelType w:val="multilevel"/>
    <w:tmpl w:val="613A4FFC"/>
    <w:lvl w:ilvl="0">
      <w:start w:val="2"/>
      <w:numFmt w:val="decimal"/>
      <w:lvlText w:val="%1"/>
      <w:lvlJc w:val="left"/>
      <w:pPr>
        <w:ind w:left="360" w:hanging="360"/>
      </w:pPr>
      <w:rPr>
        <w:rFonts w:eastAsia="Calibri" w:hint="default"/>
      </w:rPr>
    </w:lvl>
    <w:lvl w:ilvl="1">
      <w:start w:val="2"/>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600" w:hanging="72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400" w:hanging="108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200" w:hanging="1440"/>
      </w:pPr>
      <w:rPr>
        <w:rFonts w:eastAsia="Calibri" w:hint="default"/>
      </w:rPr>
    </w:lvl>
  </w:abstractNum>
  <w:abstractNum w:abstractNumId="13" w15:restartNumberingAfterBreak="0">
    <w:nsid w:val="2E76175E"/>
    <w:multiLevelType w:val="hybridMultilevel"/>
    <w:tmpl w:val="6FFED25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6D548D"/>
    <w:multiLevelType w:val="hybridMultilevel"/>
    <w:tmpl w:val="FBFC9978"/>
    <w:lvl w:ilvl="0" w:tplc="0C090019">
      <w:start w:val="1"/>
      <w:numFmt w:val="lowerLetter"/>
      <w:lvlText w:val="%1."/>
      <w:lvlJc w:val="left"/>
      <w:pPr>
        <w:ind w:left="1454" w:hanging="360"/>
      </w:pPr>
    </w:lvl>
    <w:lvl w:ilvl="1" w:tplc="0C090019" w:tentative="1">
      <w:start w:val="1"/>
      <w:numFmt w:val="lowerLetter"/>
      <w:lvlText w:val="%2."/>
      <w:lvlJc w:val="left"/>
      <w:pPr>
        <w:ind w:left="2174" w:hanging="360"/>
      </w:pPr>
    </w:lvl>
    <w:lvl w:ilvl="2" w:tplc="0C09001B" w:tentative="1">
      <w:start w:val="1"/>
      <w:numFmt w:val="lowerRoman"/>
      <w:lvlText w:val="%3."/>
      <w:lvlJc w:val="right"/>
      <w:pPr>
        <w:ind w:left="2894" w:hanging="180"/>
      </w:pPr>
    </w:lvl>
    <w:lvl w:ilvl="3" w:tplc="0C09000F" w:tentative="1">
      <w:start w:val="1"/>
      <w:numFmt w:val="decimal"/>
      <w:lvlText w:val="%4."/>
      <w:lvlJc w:val="left"/>
      <w:pPr>
        <w:ind w:left="3614" w:hanging="360"/>
      </w:pPr>
    </w:lvl>
    <w:lvl w:ilvl="4" w:tplc="0C090019" w:tentative="1">
      <w:start w:val="1"/>
      <w:numFmt w:val="lowerLetter"/>
      <w:lvlText w:val="%5."/>
      <w:lvlJc w:val="left"/>
      <w:pPr>
        <w:ind w:left="4334" w:hanging="360"/>
      </w:pPr>
    </w:lvl>
    <w:lvl w:ilvl="5" w:tplc="0C09001B" w:tentative="1">
      <w:start w:val="1"/>
      <w:numFmt w:val="lowerRoman"/>
      <w:lvlText w:val="%6."/>
      <w:lvlJc w:val="right"/>
      <w:pPr>
        <w:ind w:left="5054" w:hanging="180"/>
      </w:pPr>
    </w:lvl>
    <w:lvl w:ilvl="6" w:tplc="0C09000F" w:tentative="1">
      <w:start w:val="1"/>
      <w:numFmt w:val="decimal"/>
      <w:lvlText w:val="%7."/>
      <w:lvlJc w:val="left"/>
      <w:pPr>
        <w:ind w:left="5774" w:hanging="360"/>
      </w:pPr>
    </w:lvl>
    <w:lvl w:ilvl="7" w:tplc="0C090019" w:tentative="1">
      <w:start w:val="1"/>
      <w:numFmt w:val="lowerLetter"/>
      <w:lvlText w:val="%8."/>
      <w:lvlJc w:val="left"/>
      <w:pPr>
        <w:ind w:left="6494" w:hanging="360"/>
      </w:pPr>
    </w:lvl>
    <w:lvl w:ilvl="8" w:tplc="0C09001B" w:tentative="1">
      <w:start w:val="1"/>
      <w:numFmt w:val="lowerRoman"/>
      <w:lvlText w:val="%9."/>
      <w:lvlJc w:val="right"/>
      <w:pPr>
        <w:ind w:left="7214" w:hanging="180"/>
      </w:pPr>
    </w:lvl>
  </w:abstractNum>
  <w:abstractNum w:abstractNumId="15" w15:restartNumberingAfterBreak="0">
    <w:nsid w:val="409F46D4"/>
    <w:multiLevelType w:val="hybridMultilevel"/>
    <w:tmpl w:val="00AAC76A"/>
    <w:lvl w:ilvl="0" w:tplc="F96C2BAA">
      <w:start w:val="1"/>
      <w:numFmt w:val="lowerRoman"/>
      <w:lvlText w:val="%1."/>
      <w:lvlJc w:val="left"/>
      <w:pPr>
        <w:ind w:left="1429" w:hanging="360"/>
      </w:pPr>
      <w:rPr>
        <w:rFonts w:asciiTheme="minorHAnsi" w:hAnsiTheme="minorHAnsi" w:cstheme="minorHAnsi"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6" w15:restartNumberingAfterBreak="0">
    <w:nsid w:val="44B4674D"/>
    <w:multiLevelType w:val="multilevel"/>
    <w:tmpl w:val="0C09001F"/>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17" w15:restartNumberingAfterBreak="0">
    <w:nsid w:val="45C85597"/>
    <w:multiLevelType w:val="hybridMultilevel"/>
    <w:tmpl w:val="AC9A20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524673"/>
    <w:multiLevelType w:val="hybridMultilevel"/>
    <w:tmpl w:val="AD8A0208"/>
    <w:lvl w:ilvl="0" w:tplc="2684F438">
      <w:start w:val="1"/>
      <w:numFmt w:val="lowerRoman"/>
      <w:lvlText w:val="%1."/>
      <w:lvlJc w:val="left"/>
      <w:pPr>
        <w:ind w:left="1552" w:hanging="720"/>
      </w:pPr>
      <w:rPr>
        <w:rFonts w:hint="default"/>
      </w:rPr>
    </w:lvl>
    <w:lvl w:ilvl="1" w:tplc="0C090019" w:tentative="1">
      <w:start w:val="1"/>
      <w:numFmt w:val="lowerLetter"/>
      <w:lvlText w:val="%2."/>
      <w:lvlJc w:val="left"/>
      <w:pPr>
        <w:ind w:left="1912" w:hanging="360"/>
      </w:pPr>
    </w:lvl>
    <w:lvl w:ilvl="2" w:tplc="0C09001B" w:tentative="1">
      <w:start w:val="1"/>
      <w:numFmt w:val="lowerRoman"/>
      <w:lvlText w:val="%3."/>
      <w:lvlJc w:val="right"/>
      <w:pPr>
        <w:ind w:left="2632" w:hanging="180"/>
      </w:pPr>
    </w:lvl>
    <w:lvl w:ilvl="3" w:tplc="0C09000F" w:tentative="1">
      <w:start w:val="1"/>
      <w:numFmt w:val="decimal"/>
      <w:lvlText w:val="%4."/>
      <w:lvlJc w:val="left"/>
      <w:pPr>
        <w:ind w:left="3352" w:hanging="360"/>
      </w:pPr>
    </w:lvl>
    <w:lvl w:ilvl="4" w:tplc="0C090019" w:tentative="1">
      <w:start w:val="1"/>
      <w:numFmt w:val="lowerLetter"/>
      <w:lvlText w:val="%5."/>
      <w:lvlJc w:val="left"/>
      <w:pPr>
        <w:ind w:left="4072" w:hanging="360"/>
      </w:pPr>
    </w:lvl>
    <w:lvl w:ilvl="5" w:tplc="0C09001B" w:tentative="1">
      <w:start w:val="1"/>
      <w:numFmt w:val="lowerRoman"/>
      <w:lvlText w:val="%6."/>
      <w:lvlJc w:val="right"/>
      <w:pPr>
        <w:ind w:left="4792" w:hanging="180"/>
      </w:pPr>
    </w:lvl>
    <w:lvl w:ilvl="6" w:tplc="0C09000F" w:tentative="1">
      <w:start w:val="1"/>
      <w:numFmt w:val="decimal"/>
      <w:lvlText w:val="%7."/>
      <w:lvlJc w:val="left"/>
      <w:pPr>
        <w:ind w:left="5512" w:hanging="360"/>
      </w:pPr>
    </w:lvl>
    <w:lvl w:ilvl="7" w:tplc="0C090019" w:tentative="1">
      <w:start w:val="1"/>
      <w:numFmt w:val="lowerLetter"/>
      <w:lvlText w:val="%8."/>
      <w:lvlJc w:val="left"/>
      <w:pPr>
        <w:ind w:left="6232" w:hanging="360"/>
      </w:pPr>
    </w:lvl>
    <w:lvl w:ilvl="8" w:tplc="0C09001B" w:tentative="1">
      <w:start w:val="1"/>
      <w:numFmt w:val="lowerRoman"/>
      <w:lvlText w:val="%9."/>
      <w:lvlJc w:val="right"/>
      <w:pPr>
        <w:ind w:left="6952" w:hanging="180"/>
      </w:pPr>
    </w:lvl>
  </w:abstractNum>
  <w:abstractNum w:abstractNumId="19" w15:restartNumberingAfterBreak="0">
    <w:nsid w:val="4E3B6B31"/>
    <w:multiLevelType w:val="hybridMultilevel"/>
    <w:tmpl w:val="29A4057A"/>
    <w:lvl w:ilvl="0" w:tplc="0C09000F">
      <w:start w:val="1"/>
      <w:numFmt w:val="decimal"/>
      <w:lvlText w:val="%1."/>
      <w:lvlJc w:val="left"/>
      <w:pPr>
        <w:ind w:left="2880" w:hanging="360"/>
      </w:pPr>
    </w:lvl>
    <w:lvl w:ilvl="1" w:tplc="0C090019">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0" w15:restartNumberingAfterBreak="0">
    <w:nsid w:val="4F217CBF"/>
    <w:multiLevelType w:val="hybridMultilevel"/>
    <w:tmpl w:val="17383364"/>
    <w:lvl w:ilvl="0" w:tplc="0C090019">
      <w:start w:val="1"/>
      <w:numFmt w:val="lowerLetter"/>
      <w:lvlText w:val="%1."/>
      <w:lvlJc w:val="left"/>
      <w:pPr>
        <w:ind w:left="2880" w:hanging="360"/>
      </w:pPr>
    </w:lvl>
    <w:lvl w:ilvl="1" w:tplc="0C090019">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1" w15:restartNumberingAfterBreak="0">
    <w:nsid w:val="524C751A"/>
    <w:multiLevelType w:val="multilevel"/>
    <w:tmpl w:val="70B2FBF4"/>
    <w:lvl w:ilvl="0">
      <w:start w:val="1"/>
      <w:numFmt w:val="decimal"/>
      <w:lvlText w:val="%1"/>
      <w:lvlJc w:val="left"/>
      <w:pPr>
        <w:ind w:left="360" w:hanging="360"/>
      </w:pPr>
      <w:rPr>
        <w:rFonts w:eastAsia="Calibri" w:hint="default"/>
      </w:rPr>
    </w:lvl>
    <w:lvl w:ilvl="1">
      <w:start w:val="12"/>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556" w:hanging="72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334" w:hanging="108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112" w:hanging="1440"/>
      </w:pPr>
      <w:rPr>
        <w:rFonts w:eastAsia="Calibri" w:hint="default"/>
      </w:rPr>
    </w:lvl>
  </w:abstractNum>
  <w:abstractNum w:abstractNumId="22" w15:restartNumberingAfterBreak="0">
    <w:nsid w:val="56FA6F52"/>
    <w:multiLevelType w:val="multilevel"/>
    <w:tmpl w:val="56906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3E68CD"/>
    <w:multiLevelType w:val="hybridMultilevel"/>
    <w:tmpl w:val="637E573A"/>
    <w:lvl w:ilvl="0" w:tplc="C4A22C64">
      <w:start w:val="1"/>
      <w:numFmt w:val="lowerLetter"/>
      <w:lvlText w:val="%1."/>
      <w:lvlJc w:val="left"/>
      <w:pPr>
        <w:ind w:left="933" w:hanging="360"/>
      </w:pPr>
      <w:rPr>
        <w:rFonts w:hint="default"/>
      </w:rPr>
    </w:lvl>
    <w:lvl w:ilvl="1" w:tplc="0C090019" w:tentative="1">
      <w:start w:val="1"/>
      <w:numFmt w:val="lowerLetter"/>
      <w:lvlText w:val="%2."/>
      <w:lvlJc w:val="left"/>
      <w:pPr>
        <w:ind w:left="1653" w:hanging="360"/>
      </w:pPr>
    </w:lvl>
    <w:lvl w:ilvl="2" w:tplc="0C09001B" w:tentative="1">
      <w:start w:val="1"/>
      <w:numFmt w:val="lowerRoman"/>
      <w:lvlText w:val="%3."/>
      <w:lvlJc w:val="right"/>
      <w:pPr>
        <w:ind w:left="2373" w:hanging="180"/>
      </w:pPr>
    </w:lvl>
    <w:lvl w:ilvl="3" w:tplc="0C09000F" w:tentative="1">
      <w:start w:val="1"/>
      <w:numFmt w:val="decimal"/>
      <w:lvlText w:val="%4."/>
      <w:lvlJc w:val="left"/>
      <w:pPr>
        <w:ind w:left="3093" w:hanging="360"/>
      </w:pPr>
    </w:lvl>
    <w:lvl w:ilvl="4" w:tplc="0C090019" w:tentative="1">
      <w:start w:val="1"/>
      <w:numFmt w:val="lowerLetter"/>
      <w:lvlText w:val="%5."/>
      <w:lvlJc w:val="left"/>
      <w:pPr>
        <w:ind w:left="3813" w:hanging="360"/>
      </w:pPr>
    </w:lvl>
    <w:lvl w:ilvl="5" w:tplc="0C09001B" w:tentative="1">
      <w:start w:val="1"/>
      <w:numFmt w:val="lowerRoman"/>
      <w:lvlText w:val="%6."/>
      <w:lvlJc w:val="right"/>
      <w:pPr>
        <w:ind w:left="4533" w:hanging="180"/>
      </w:pPr>
    </w:lvl>
    <w:lvl w:ilvl="6" w:tplc="0C09000F" w:tentative="1">
      <w:start w:val="1"/>
      <w:numFmt w:val="decimal"/>
      <w:lvlText w:val="%7."/>
      <w:lvlJc w:val="left"/>
      <w:pPr>
        <w:ind w:left="5253" w:hanging="360"/>
      </w:pPr>
    </w:lvl>
    <w:lvl w:ilvl="7" w:tplc="0C090019" w:tentative="1">
      <w:start w:val="1"/>
      <w:numFmt w:val="lowerLetter"/>
      <w:lvlText w:val="%8."/>
      <w:lvlJc w:val="left"/>
      <w:pPr>
        <w:ind w:left="5973" w:hanging="360"/>
      </w:pPr>
    </w:lvl>
    <w:lvl w:ilvl="8" w:tplc="0C09001B" w:tentative="1">
      <w:start w:val="1"/>
      <w:numFmt w:val="lowerRoman"/>
      <w:lvlText w:val="%9."/>
      <w:lvlJc w:val="right"/>
      <w:pPr>
        <w:ind w:left="6693" w:hanging="180"/>
      </w:pPr>
    </w:lvl>
  </w:abstractNum>
  <w:abstractNum w:abstractNumId="24" w15:restartNumberingAfterBreak="0">
    <w:nsid w:val="60B83F19"/>
    <w:multiLevelType w:val="multilevel"/>
    <w:tmpl w:val="B94ABFF8"/>
    <w:lvl w:ilvl="0">
      <w:start w:val="1"/>
      <w:numFmt w:val="lowerLetter"/>
      <w:lvlText w:val="%1."/>
      <w:lvlJc w:val="left"/>
      <w:pPr>
        <w:ind w:left="360" w:firstLine="0"/>
      </w:pPr>
    </w:lvl>
    <w:lvl w:ilvl="1">
      <w:start w:val="1"/>
      <w:numFmt w:val="decimal"/>
      <w:lvlText w:val="%2."/>
      <w:lvlJc w:val="left"/>
      <w:pPr>
        <w:ind w:left="1728" w:hanging="647"/>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A632581"/>
    <w:multiLevelType w:val="hybridMultilevel"/>
    <w:tmpl w:val="415A8A1E"/>
    <w:lvl w:ilvl="0" w:tplc="951E2FB2">
      <w:numFmt w:val="bullet"/>
      <w:lvlText w:val="-"/>
      <w:lvlJc w:val="left"/>
      <w:pPr>
        <w:ind w:left="1069" w:hanging="360"/>
      </w:pPr>
      <w:rPr>
        <w:rFonts w:ascii="Calibri" w:eastAsia="Calibri" w:hAnsi="Calibri" w:cs="Calibri"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6" w15:restartNumberingAfterBreak="0">
    <w:nsid w:val="73CC32D2"/>
    <w:multiLevelType w:val="singleLevel"/>
    <w:tmpl w:val="A074331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4F355D0"/>
    <w:multiLevelType w:val="hybridMultilevel"/>
    <w:tmpl w:val="9B5239AC"/>
    <w:lvl w:ilvl="0" w:tplc="0409000F">
      <w:start w:val="1"/>
      <w:numFmt w:val="decimal"/>
      <w:lvlText w:val="%1."/>
      <w:lvlJc w:val="left"/>
      <w:pPr>
        <w:ind w:left="1800" w:hanging="360"/>
      </w:pPr>
    </w:lvl>
    <w:lvl w:ilvl="1" w:tplc="0C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558798D"/>
    <w:multiLevelType w:val="hybridMultilevel"/>
    <w:tmpl w:val="AECE89F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7FC6269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0"/>
  </w:num>
  <w:num w:numId="3">
    <w:abstractNumId w:val="26"/>
  </w:num>
  <w:num w:numId="4">
    <w:abstractNumId w:val="13"/>
  </w:num>
  <w:num w:numId="5">
    <w:abstractNumId w:val="14"/>
  </w:num>
  <w:num w:numId="6">
    <w:abstractNumId w:val="17"/>
  </w:num>
  <w:num w:numId="7">
    <w:abstractNumId w:val="23"/>
  </w:num>
  <w:num w:numId="8">
    <w:abstractNumId w:val="18"/>
  </w:num>
  <w:num w:numId="9">
    <w:abstractNumId w:val="20"/>
  </w:num>
  <w:num w:numId="10">
    <w:abstractNumId w:val="28"/>
  </w:num>
  <w:num w:numId="11">
    <w:abstractNumId w:val="19"/>
  </w:num>
  <w:num w:numId="12">
    <w:abstractNumId w:val="16"/>
  </w:num>
  <w:num w:numId="13">
    <w:abstractNumId w:val="11"/>
  </w:num>
  <w:num w:numId="14">
    <w:abstractNumId w:val="27"/>
  </w:num>
  <w:num w:numId="15">
    <w:abstractNumId w:val="29"/>
  </w:num>
  <w:num w:numId="16">
    <w:abstractNumId w:val="2"/>
  </w:num>
  <w:num w:numId="17">
    <w:abstractNumId w:val="6"/>
  </w:num>
  <w:num w:numId="18">
    <w:abstractNumId w:val="5"/>
  </w:num>
  <w:num w:numId="19">
    <w:abstractNumId w:val="9"/>
  </w:num>
  <w:num w:numId="20">
    <w:abstractNumId w:val="7"/>
  </w:num>
  <w:num w:numId="21">
    <w:abstractNumId w:val="15"/>
  </w:num>
  <w:num w:numId="22">
    <w:abstractNumId w:val="25"/>
  </w:num>
  <w:num w:numId="23">
    <w:abstractNumId w:val="3"/>
  </w:num>
  <w:num w:numId="24">
    <w:abstractNumId w:val="22"/>
  </w:num>
  <w:num w:numId="25">
    <w:abstractNumId w:val="24"/>
  </w:num>
  <w:num w:numId="26">
    <w:abstractNumId w:val="4"/>
  </w:num>
  <w:num w:numId="27">
    <w:abstractNumId w:val="0"/>
  </w:num>
  <w:num w:numId="28">
    <w:abstractNumId w:val="1"/>
  </w:num>
  <w:num w:numId="29">
    <w:abstractNumId w:val="1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F8"/>
    <w:rsid w:val="00033F28"/>
    <w:rsid w:val="00057955"/>
    <w:rsid w:val="001061C5"/>
    <w:rsid w:val="001271E9"/>
    <w:rsid w:val="00162E9E"/>
    <w:rsid w:val="001724C3"/>
    <w:rsid w:val="00172A94"/>
    <w:rsid w:val="00175544"/>
    <w:rsid w:val="0019467A"/>
    <w:rsid w:val="001A38A0"/>
    <w:rsid w:val="001A5B42"/>
    <w:rsid w:val="001D0903"/>
    <w:rsid w:val="001D557B"/>
    <w:rsid w:val="0027249B"/>
    <w:rsid w:val="00276F91"/>
    <w:rsid w:val="00294025"/>
    <w:rsid w:val="002E6EDD"/>
    <w:rsid w:val="003124B9"/>
    <w:rsid w:val="00402917"/>
    <w:rsid w:val="00413644"/>
    <w:rsid w:val="004661A4"/>
    <w:rsid w:val="00495699"/>
    <w:rsid w:val="00560A39"/>
    <w:rsid w:val="00591296"/>
    <w:rsid w:val="00602644"/>
    <w:rsid w:val="00616B78"/>
    <w:rsid w:val="006C7D4D"/>
    <w:rsid w:val="008071AD"/>
    <w:rsid w:val="0081448B"/>
    <w:rsid w:val="00845886"/>
    <w:rsid w:val="00885126"/>
    <w:rsid w:val="00962C26"/>
    <w:rsid w:val="00972FC7"/>
    <w:rsid w:val="00990EA8"/>
    <w:rsid w:val="00A646F8"/>
    <w:rsid w:val="00AA4A3B"/>
    <w:rsid w:val="00AA51C7"/>
    <w:rsid w:val="00AE3992"/>
    <w:rsid w:val="00B05965"/>
    <w:rsid w:val="00BC2496"/>
    <w:rsid w:val="00BF004C"/>
    <w:rsid w:val="00C3275A"/>
    <w:rsid w:val="00C45296"/>
    <w:rsid w:val="00C83E9C"/>
    <w:rsid w:val="00CE0B32"/>
    <w:rsid w:val="00CE3433"/>
    <w:rsid w:val="00D262AF"/>
    <w:rsid w:val="00D4082D"/>
    <w:rsid w:val="00DE54A6"/>
    <w:rsid w:val="00DF304A"/>
    <w:rsid w:val="00E836C5"/>
    <w:rsid w:val="00EE414A"/>
    <w:rsid w:val="00EE6DF9"/>
    <w:rsid w:val="00EF04DF"/>
    <w:rsid w:val="00F150BE"/>
    <w:rsid w:val="00F6085A"/>
    <w:rsid w:val="00FB430E"/>
    <w:rsid w:val="00FF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4AB4FB9"/>
  <w15:docId w15:val="{E75FF1A9-8367-4B8C-B30D-E7339FF8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4661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61A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24"/>
    </w:rPr>
  </w:style>
  <w:style w:type="paragraph" w:styleId="BodyText2">
    <w:name w:val="Body Text 2"/>
    <w:basedOn w:val="Normal"/>
    <w:rPr>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HeaderChar">
    <w:name w:val="Header Char"/>
    <w:link w:val="Header"/>
    <w:uiPriority w:val="99"/>
    <w:rsid w:val="00294025"/>
    <w:rPr>
      <w:lang w:val="en-AU"/>
    </w:rPr>
  </w:style>
  <w:style w:type="paragraph" w:styleId="BalloonText">
    <w:name w:val="Balloon Text"/>
    <w:basedOn w:val="Normal"/>
    <w:link w:val="BalloonTextChar"/>
    <w:rsid w:val="00294025"/>
    <w:rPr>
      <w:rFonts w:ascii="Tahoma" w:hAnsi="Tahoma" w:cs="Tahoma"/>
      <w:sz w:val="16"/>
      <w:szCs w:val="16"/>
    </w:rPr>
  </w:style>
  <w:style w:type="character" w:customStyle="1" w:styleId="BalloonTextChar">
    <w:name w:val="Balloon Text Char"/>
    <w:link w:val="BalloonText"/>
    <w:rsid w:val="00294025"/>
    <w:rPr>
      <w:rFonts w:ascii="Tahoma" w:hAnsi="Tahoma" w:cs="Tahoma"/>
      <w:sz w:val="16"/>
      <w:szCs w:val="16"/>
      <w:lang w:val="en-AU"/>
    </w:rPr>
  </w:style>
  <w:style w:type="paragraph" w:styleId="ListParagraph">
    <w:name w:val="List Paragraph"/>
    <w:basedOn w:val="Normal"/>
    <w:uiPriority w:val="34"/>
    <w:qFormat/>
    <w:rsid w:val="00AA51C7"/>
    <w:pPr>
      <w:ind w:left="720"/>
      <w:contextualSpacing/>
    </w:pPr>
  </w:style>
  <w:style w:type="table" w:styleId="TableGrid">
    <w:name w:val="Table Grid"/>
    <w:basedOn w:val="TableNormal"/>
    <w:uiPriority w:val="39"/>
    <w:rsid w:val="00885126"/>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4A3B"/>
    <w:pPr>
      <w:autoSpaceDE w:val="0"/>
      <w:autoSpaceDN w:val="0"/>
      <w:adjustRightInd w:val="0"/>
    </w:pPr>
    <w:rPr>
      <w:rFonts w:ascii="Arial" w:eastAsiaTheme="minorHAnsi" w:hAnsi="Arial" w:cs="Arial"/>
      <w:color w:val="000000"/>
      <w:sz w:val="24"/>
      <w:szCs w:val="24"/>
      <w:lang w:val="en-AU"/>
    </w:rPr>
  </w:style>
  <w:style w:type="character" w:customStyle="1" w:styleId="FooterChar">
    <w:name w:val="Footer Char"/>
    <w:basedOn w:val="DefaultParagraphFont"/>
    <w:link w:val="Footer"/>
    <w:uiPriority w:val="99"/>
    <w:rsid w:val="001D0903"/>
    <w:rPr>
      <w:lang w:val="en-AU"/>
    </w:rPr>
  </w:style>
  <w:style w:type="character" w:customStyle="1" w:styleId="Heading1Char">
    <w:name w:val="Heading 1 Char"/>
    <w:basedOn w:val="DefaultParagraphFont"/>
    <w:link w:val="Heading1"/>
    <w:uiPriority w:val="9"/>
    <w:rsid w:val="004661A4"/>
    <w:rPr>
      <w:rFonts w:asciiTheme="majorHAnsi" w:eastAsiaTheme="majorEastAsia" w:hAnsiTheme="majorHAnsi" w:cstheme="majorBidi"/>
      <w:color w:val="365F91" w:themeColor="accent1" w:themeShade="BF"/>
      <w:sz w:val="32"/>
      <w:szCs w:val="32"/>
      <w:lang w:val="en-AU"/>
    </w:rPr>
  </w:style>
  <w:style w:type="character" w:customStyle="1" w:styleId="Heading2Char">
    <w:name w:val="Heading 2 Char"/>
    <w:basedOn w:val="DefaultParagraphFont"/>
    <w:link w:val="Heading2"/>
    <w:uiPriority w:val="9"/>
    <w:rsid w:val="004661A4"/>
    <w:rPr>
      <w:rFonts w:asciiTheme="majorHAnsi" w:eastAsiaTheme="majorEastAsia" w:hAnsiTheme="majorHAnsi" w:cstheme="majorBidi"/>
      <w:color w:val="365F91" w:themeColor="accent1" w:themeShade="BF"/>
      <w:sz w:val="26"/>
      <w:szCs w:val="26"/>
      <w:lang w:val="en-AU"/>
    </w:rPr>
  </w:style>
  <w:style w:type="character" w:styleId="Strong">
    <w:name w:val="Strong"/>
    <w:basedOn w:val="DefaultParagraphFont"/>
    <w:uiPriority w:val="22"/>
    <w:qFormat/>
    <w:rsid w:val="00466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633</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SOP FOR MAINTAINING REGISTERS (INCLUDING COMPLAINTS, APPEALS, SANCTIONS AND PRECERTS/EXCEPTIONS)</vt:lpstr>
    </vt:vector>
  </TitlesOfParts>
  <Company>NASAA</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FOR MAINTAINING REGISTERS (INCLUDING COMPLAINTS, APPEALS, SANCTIONS AND PRECERTS/EXCEPTIONS)</dc:title>
  <dc:subject/>
  <dc:creator>Kirrilley Becker</dc:creator>
  <cp:keywords/>
  <cp:lastModifiedBy>Frances Porter</cp:lastModifiedBy>
  <cp:revision>19</cp:revision>
  <cp:lastPrinted>2020-10-21T02:51:00Z</cp:lastPrinted>
  <dcterms:created xsi:type="dcterms:W3CDTF">2021-04-07T01:04:00Z</dcterms:created>
  <dcterms:modified xsi:type="dcterms:W3CDTF">2021-04-07T03:45:00Z</dcterms:modified>
</cp:coreProperties>
</file>